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F6" w:rsidRDefault="00062DF6">
      <w:pPr>
        <w:pStyle w:val="a0"/>
      </w:pPr>
    </w:p>
    <w:p w:rsidR="00062DF6" w:rsidRDefault="00807A9D">
      <w:pPr>
        <w:snapToGrid w:val="0"/>
        <w:spacing w:line="276" w:lineRule="auto"/>
        <w:jc w:val="center"/>
        <w:rPr>
          <w:rFonts w:ascii="Times New Roman" w:eastAsia="方正小标宋简体" w:hAnsi="Times New Roman" w:cs="Times New Roman"/>
          <w:sz w:val="44"/>
          <w:szCs w:val="44"/>
        </w:rPr>
      </w:pPr>
      <w:bookmarkStart w:id="0" w:name="_GoBack"/>
      <w:r>
        <w:rPr>
          <w:rFonts w:ascii="Times New Roman" w:eastAsia="方正小标宋简体" w:hAnsi="Times New Roman" w:cs="Times New Roman"/>
          <w:sz w:val="44"/>
          <w:szCs w:val="44"/>
        </w:rPr>
        <w:t>关于</w:t>
      </w:r>
      <w:proofErr w:type="gramStart"/>
      <w:r>
        <w:rPr>
          <w:rFonts w:ascii="Times New Roman" w:eastAsia="方正小标宋简体" w:hAnsi="Times New Roman" w:cs="Times New Roman" w:hint="eastAsia"/>
          <w:sz w:val="44"/>
          <w:szCs w:val="44"/>
        </w:rPr>
        <w:t>《</w:t>
      </w:r>
      <w:proofErr w:type="gramEnd"/>
      <w:r>
        <w:rPr>
          <w:rFonts w:ascii="Times New Roman" w:eastAsia="方正小标宋简体" w:hAnsi="Times New Roman" w:cs="Times New Roman"/>
          <w:sz w:val="44"/>
          <w:szCs w:val="44"/>
        </w:rPr>
        <w:t>郑州市事业单位专业技术三级岗位</w:t>
      </w:r>
    </w:p>
    <w:p w:rsidR="00062DF6" w:rsidRDefault="00807A9D">
      <w:pPr>
        <w:snapToGrid w:val="0"/>
        <w:spacing w:line="276"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管理实施细则</w:t>
      </w:r>
      <w:proofErr w:type="gramStart"/>
      <w:r>
        <w:rPr>
          <w:rFonts w:ascii="Times New Roman" w:eastAsia="方正小标宋简体" w:hAnsi="Times New Roman" w:cs="Times New Roman" w:hint="eastAsia"/>
          <w:sz w:val="44"/>
          <w:szCs w:val="44"/>
        </w:rPr>
        <w:t>》</w:t>
      </w:r>
      <w:proofErr w:type="gramEnd"/>
      <w:r>
        <w:rPr>
          <w:rFonts w:ascii="Times New Roman" w:eastAsia="方正小标宋简体" w:hAnsi="Times New Roman" w:cs="Times New Roman" w:hint="eastAsia"/>
          <w:sz w:val="44"/>
          <w:szCs w:val="44"/>
        </w:rPr>
        <w:t>政策解读</w:t>
      </w:r>
    </w:p>
    <w:bookmarkEnd w:id="0"/>
    <w:p w:rsidR="00062DF6" w:rsidRDefault="00062DF6">
      <w:pPr>
        <w:snapToGrid w:val="0"/>
        <w:spacing w:line="600" w:lineRule="exact"/>
        <w:rPr>
          <w:rFonts w:ascii="Times New Roman" w:eastAsia="仿宋_GB2312" w:hAnsi="Times New Roman" w:cs="Times New Roman"/>
          <w:sz w:val="32"/>
          <w:szCs w:val="32"/>
        </w:rPr>
      </w:pPr>
    </w:p>
    <w:p w:rsidR="00062DF6" w:rsidRDefault="00807A9D">
      <w:pPr>
        <w:snapToGrid w:val="0"/>
        <w:spacing w:line="60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制定《细则》的</w:t>
      </w:r>
      <w:r>
        <w:rPr>
          <w:rFonts w:ascii="Times New Roman" w:eastAsia="楷体_GB2312" w:hAnsi="Times New Roman" w:cs="Times New Roman" w:hint="eastAsia"/>
          <w:sz w:val="32"/>
          <w:szCs w:val="32"/>
        </w:rPr>
        <w:t>背景</w:t>
      </w:r>
      <w:r>
        <w:rPr>
          <w:rFonts w:ascii="Times New Roman" w:eastAsia="楷体_GB2312" w:hAnsi="Times New Roman" w:cs="Times New Roman"/>
          <w:sz w:val="32"/>
          <w:szCs w:val="32"/>
        </w:rPr>
        <w:t>。</w:t>
      </w:r>
      <w:r>
        <w:rPr>
          <w:rFonts w:ascii="Times New Roman" w:eastAsia="仿宋_GB2312" w:hAnsi="Times New Roman" w:cs="Times New Roman" w:hint="eastAsia"/>
          <w:sz w:val="32"/>
          <w:szCs w:val="32"/>
        </w:rPr>
        <w:t>制定《细则》是</w:t>
      </w:r>
      <w:r>
        <w:rPr>
          <w:rFonts w:ascii="Times New Roman" w:eastAsia="仿宋_GB2312" w:hAnsi="Times New Roman" w:cs="Times New Roman"/>
          <w:sz w:val="32"/>
          <w:szCs w:val="32"/>
        </w:rPr>
        <w:t>事业单位人事制度改革发展的需要。</w:t>
      </w:r>
      <w:r>
        <w:rPr>
          <w:rFonts w:ascii="Times New Roman" w:eastAsia="仿宋_GB2312" w:hAnsi="Times New Roman" w:cs="Times New Roman" w:hint="eastAsia"/>
          <w:sz w:val="32"/>
          <w:szCs w:val="32"/>
        </w:rPr>
        <w:t>市</w:t>
      </w:r>
      <w:proofErr w:type="gramStart"/>
      <w:r>
        <w:rPr>
          <w:rFonts w:ascii="Times New Roman" w:eastAsia="仿宋_GB2312" w:hAnsi="Times New Roman" w:cs="Times New Roman" w:hint="eastAsia"/>
          <w:sz w:val="32"/>
          <w:szCs w:val="32"/>
        </w:rPr>
        <w:t>人社</w:t>
      </w:r>
      <w:r>
        <w:rPr>
          <w:rFonts w:ascii="Times New Roman" w:eastAsia="仿宋_GB2312" w:hAnsi="Times New Roman" w:cs="Times New Roman"/>
          <w:sz w:val="32"/>
          <w:szCs w:val="32"/>
        </w:rPr>
        <w:t>局</w:t>
      </w:r>
      <w:proofErr w:type="gramEnd"/>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年下发的</w:t>
      </w:r>
      <w:r>
        <w:rPr>
          <w:rFonts w:ascii="Times New Roman" w:eastAsia="仿宋_GB2312" w:hAnsi="Times New Roman" w:cs="Times New Roman"/>
          <w:sz w:val="32"/>
          <w:szCs w:val="32"/>
        </w:rPr>
        <w:t>《关于印发郑州市事业单位专业技术三级岗位设置管理意见的通知》（</w:t>
      </w:r>
      <w:proofErr w:type="gramStart"/>
      <w:r>
        <w:rPr>
          <w:rFonts w:ascii="Times New Roman" w:eastAsia="仿宋_GB2312" w:hAnsi="Times New Roman" w:cs="Times New Roman"/>
          <w:sz w:val="32"/>
          <w:szCs w:val="32"/>
        </w:rPr>
        <w:t>郑人社〔</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6</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至今已</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年。期间国家和省先后出台了</w:t>
      </w:r>
      <w:r>
        <w:rPr>
          <w:rFonts w:ascii="Times New Roman" w:eastAsia="仿宋_GB2312" w:hAnsi="Times New Roman" w:cs="Times New Roman" w:hint="eastAsia"/>
          <w:sz w:val="32"/>
          <w:szCs w:val="32"/>
        </w:rPr>
        <w:t>岗位管理、</w:t>
      </w:r>
      <w:r>
        <w:rPr>
          <w:rFonts w:ascii="Times New Roman" w:eastAsia="仿宋_GB2312" w:hAnsi="Times New Roman" w:cs="Times New Roman"/>
          <w:sz w:val="32"/>
          <w:szCs w:val="32"/>
        </w:rPr>
        <w:t>奖</w:t>
      </w:r>
      <w:r>
        <w:rPr>
          <w:rFonts w:ascii="Times New Roman" w:eastAsia="仿宋_GB2312" w:hAnsi="Times New Roman" w:cs="Times New Roman" w:hint="eastAsia"/>
          <w:sz w:val="32"/>
          <w:szCs w:val="32"/>
        </w:rPr>
        <w:t>励</w:t>
      </w:r>
      <w:r>
        <w:rPr>
          <w:rFonts w:ascii="Times New Roman" w:eastAsia="仿宋_GB2312" w:hAnsi="Times New Roman" w:cs="Times New Roman"/>
          <w:sz w:val="32"/>
          <w:szCs w:val="32"/>
        </w:rPr>
        <w:t>以及人事人才管理使用</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新政策，应当予以吸纳。</w:t>
      </w:r>
    </w:p>
    <w:p w:rsidR="00062DF6" w:rsidRDefault="00807A9D">
      <w:pPr>
        <w:snapToGrid w:val="0"/>
        <w:spacing w:line="60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制定《细则》的</w:t>
      </w:r>
      <w:r>
        <w:rPr>
          <w:rFonts w:ascii="Times New Roman" w:eastAsia="楷体_GB2312" w:hAnsi="Times New Roman" w:cs="Times New Roman"/>
          <w:sz w:val="32"/>
          <w:szCs w:val="32"/>
        </w:rPr>
        <w:t>依据。</w:t>
      </w:r>
      <w:r>
        <w:rPr>
          <w:rFonts w:ascii="Times New Roman" w:eastAsia="仿宋_GB2312" w:hAnsi="Times New Roman" w:cs="Times New Roman"/>
          <w:sz w:val="32"/>
          <w:szCs w:val="32"/>
        </w:rPr>
        <w:t>一是《事业单位人事管理条例》（国务院令</w:t>
      </w:r>
      <w:r>
        <w:rPr>
          <w:rFonts w:ascii="Times New Roman" w:eastAsia="仿宋_GB2312" w:hAnsi="Times New Roman" w:cs="Times New Roman"/>
          <w:sz w:val="32"/>
          <w:szCs w:val="32"/>
        </w:rPr>
        <w:t>652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二是河南省人社厅《关于调整事业单位专业技术人员和工勤技能人员结构比例控制标准有关问题的通知》（</w:t>
      </w:r>
      <w:proofErr w:type="gramStart"/>
      <w:r>
        <w:rPr>
          <w:rFonts w:ascii="Times New Roman" w:eastAsia="仿宋_GB2312" w:hAnsi="Times New Roman" w:cs="Times New Roman"/>
          <w:sz w:val="32"/>
          <w:szCs w:val="32"/>
        </w:rPr>
        <w:t>豫人社〔</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44</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三是</w:t>
      </w:r>
      <w:r>
        <w:rPr>
          <w:rFonts w:ascii="Times New Roman" w:eastAsia="仿宋_GB2312" w:hAnsi="Times New Roman" w:cs="Times New Roman" w:hint="eastAsia"/>
          <w:sz w:val="32"/>
          <w:szCs w:val="32"/>
        </w:rPr>
        <w:t>河南</w:t>
      </w:r>
      <w:r>
        <w:rPr>
          <w:rFonts w:ascii="Times New Roman" w:eastAsia="仿宋_GB2312" w:hAnsi="Times New Roman" w:cs="Times New Roman"/>
          <w:sz w:val="32"/>
          <w:szCs w:val="32"/>
        </w:rPr>
        <w:t>省委组织部、省</w:t>
      </w:r>
      <w:proofErr w:type="gramStart"/>
      <w:r>
        <w:rPr>
          <w:rFonts w:ascii="Times New Roman" w:eastAsia="仿宋_GB2312" w:hAnsi="Times New Roman" w:cs="Times New Roman"/>
          <w:sz w:val="32"/>
          <w:szCs w:val="32"/>
        </w:rPr>
        <w:t>人社厅</w:t>
      </w:r>
      <w:proofErr w:type="gramEnd"/>
      <w:r>
        <w:rPr>
          <w:rFonts w:ascii="Times New Roman" w:eastAsia="仿宋_GB2312" w:hAnsi="Times New Roman" w:cs="Times New Roman"/>
          <w:sz w:val="32"/>
          <w:szCs w:val="32"/>
        </w:rPr>
        <w:t>《关于印发河南省事业单位专业技术二级岗位管理办法的通知》（</w:t>
      </w:r>
      <w:proofErr w:type="gramStart"/>
      <w:r>
        <w:rPr>
          <w:rFonts w:ascii="Times New Roman" w:eastAsia="仿宋_GB2312" w:hAnsi="Times New Roman" w:cs="Times New Roman"/>
          <w:sz w:val="32"/>
          <w:szCs w:val="32"/>
        </w:rPr>
        <w:t>豫人社〔</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64</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四是郑州市</w:t>
      </w:r>
      <w:proofErr w:type="gramStart"/>
      <w:r>
        <w:rPr>
          <w:rFonts w:ascii="Times New Roman" w:eastAsia="仿宋_GB2312" w:hAnsi="Times New Roman" w:cs="Times New Roman"/>
          <w:sz w:val="32"/>
          <w:szCs w:val="32"/>
        </w:rPr>
        <w:t>人社局</w:t>
      </w:r>
      <w:proofErr w:type="gramEnd"/>
      <w:r>
        <w:rPr>
          <w:rFonts w:ascii="Times New Roman" w:eastAsia="仿宋_GB2312" w:hAnsi="Times New Roman" w:cs="Times New Roman"/>
          <w:sz w:val="32"/>
          <w:szCs w:val="32"/>
        </w:rPr>
        <w:t>《关于印发郑州市事业单位专业技术三级岗位设置管理意见的通知》（</w:t>
      </w:r>
      <w:proofErr w:type="gramStart"/>
      <w:r>
        <w:rPr>
          <w:rFonts w:ascii="Times New Roman" w:eastAsia="仿宋_GB2312" w:hAnsi="Times New Roman" w:cs="Times New Roman"/>
          <w:sz w:val="32"/>
          <w:szCs w:val="32"/>
        </w:rPr>
        <w:t>郑人社〔</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6</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p>
    <w:p w:rsidR="00062DF6" w:rsidRDefault="00807A9D">
      <w:pPr>
        <w:snapToGrid w:val="0"/>
        <w:spacing w:line="60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《细则》文稿的形成。</w:t>
      </w:r>
      <w:r>
        <w:rPr>
          <w:rFonts w:ascii="Times New Roman" w:eastAsia="仿宋_GB2312" w:hAnsi="Times New Roman" w:cs="Times New Roman"/>
          <w:sz w:val="32"/>
          <w:szCs w:val="32"/>
        </w:rPr>
        <w:t>《细则》一是以</w:t>
      </w:r>
      <w:r>
        <w:rPr>
          <w:rFonts w:ascii="Times New Roman" w:eastAsia="仿宋_GB2312" w:hAnsi="Times New Roman" w:cs="Times New Roman" w:hint="eastAsia"/>
          <w:sz w:val="32"/>
          <w:szCs w:val="32"/>
        </w:rPr>
        <w:t>郑州市人力资源和社会保障局</w:t>
      </w:r>
      <w:r>
        <w:rPr>
          <w:rFonts w:ascii="Times New Roman" w:eastAsia="仿宋_GB2312" w:hAnsi="Times New Roman" w:cs="Times New Roman"/>
          <w:sz w:val="32"/>
          <w:szCs w:val="32"/>
        </w:rPr>
        <w:t>《关于印发郑州市事业单位专业技术三级岗位设置管理意见的通知》（</w:t>
      </w:r>
      <w:proofErr w:type="gramStart"/>
      <w:r>
        <w:rPr>
          <w:rFonts w:ascii="Times New Roman" w:eastAsia="仿宋_GB2312" w:hAnsi="Times New Roman" w:cs="Times New Roman"/>
          <w:sz w:val="32"/>
          <w:szCs w:val="32"/>
        </w:rPr>
        <w:t>郑人社〔</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6</w:t>
      </w:r>
      <w:r>
        <w:rPr>
          <w:rFonts w:ascii="Times New Roman" w:eastAsia="仿宋_GB2312" w:hAnsi="Times New Roman" w:cs="Times New Roman"/>
          <w:sz w:val="32"/>
          <w:szCs w:val="32"/>
        </w:rPr>
        <w:t>号）为母本，保持政策连续</w:t>
      </w:r>
      <w:r>
        <w:rPr>
          <w:rFonts w:ascii="Times New Roman" w:eastAsia="仿宋_GB2312" w:hAnsi="Times New Roman" w:cs="Times New Roman"/>
          <w:sz w:val="32"/>
          <w:szCs w:val="32"/>
        </w:rPr>
        <w:t>性。二是以</w:t>
      </w:r>
      <w:r>
        <w:rPr>
          <w:rFonts w:ascii="Times New Roman" w:eastAsia="仿宋_GB2312" w:hAnsi="Times New Roman" w:cs="Times New Roman" w:hint="eastAsia"/>
          <w:sz w:val="32"/>
          <w:szCs w:val="32"/>
        </w:rPr>
        <w:t>河南</w:t>
      </w:r>
      <w:r>
        <w:rPr>
          <w:rFonts w:ascii="Times New Roman" w:eastAsia="仿宋_GB2312" w:hAnsi="Times New Roman" w:cs="Times New Roman"/>
          <w:sz w:val="32"/>
          <w:szCs w:val="32"/>
        </w:rPr>
        <w:t>省委组织部</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人社厅</w:t>
      </w:r>
      <w:proofErr w:type="gramEnd"/>
      <w:r>
        <w:rPr>
          <w:rFonts w:ascii="Times New Roman" w:eastAsia="仿宋_GB2312" w:hAnsi="Times New Roman" w:cs="Times New Roman"/>
          <w:sz w:val="32"/>
          <w:szCs w:val="32"/>
        </w:rPr>
        <w:t>印发的《河</w:t>
      </w:r>
      <w:r>
        <w:rPr>
          <w:rFonts w:ascii="Times New Roman" w:eastAsia="仿宋_GB2312" w:hAnsi="Times New Roman" w:cs="Times New Roman"/>
          <w:sz w:val="32"/>
          <w:szCs w:val="32"/>
        </w:rPr>
        <w:lastRenderedPageBreak/>
        <w:t>南省事业单位专业技术二级岗位管理办法的通知》（</w:t>
      </w:r>
      <w:proofErr w:type="gramStart"/>
      <w:r>
        <w:rPr>
          <w:rFonts w:ascii="Times New Roman" w:eastAsia="仿宋_GB2312" w:hAnsi="Times New Roman" w:cs="Times New Roman"/>
          <w:sz w:val="32"/>
          <w:szCs w:val="32"/>
        </w:rPr>
        <w:t>豫人社〔</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64</w:t>
      </w:r>
      <w:r>
        <w:rPr>
          <w:rFonts w:ascii="Times New Roman" w:eastAsia="仿宋_GB2312" w:hAnsi="Times New Roman" w:cs="Times New Roman"/>
          <w:sz w:val="32"/>
          <w:szCs w:val="32"/>
        </w:rPr>
        <w:t>号）为参照，保持与上级政策的一致性。三是突出学术技术成果，体现三级岗位的高层次性。四是与</w:t>
      </w:r>
      <w:r>
        <w:rPr>
          <w:rFonts w:ascii="Times New Roman" w:eastAsia="仿宋_GB2312" w:hAnsi="Times New Roman" w:cs="Times New Roman" w:hint="eastAsia"/>
          <w:sz w:val="32"/>
          <w:szCs w:val="32"/>
        </w:rPr>
        <w:t>人力资源和社会保障</w:t>
      </w:r>
      <w:proofErr w:type="gramStart"/>
      <w:r>
        <w:rPr>
          <w:rFonts w:ascii="Times New Roman" w:eastAsia="仿宋_GB2312" w:hAnsi="Times New Roman" w:cs="Times New Roman"/>
          <w:sz w:val="32"/>
          <w:szCs w:val="32"/>
        </w:rPr>
        <w:t>局相关</w:t>
      </w:r>
      <w:proofErr w:type="gramEnd"/>
      <w:r>
        <w:rPr>
          <w:rFonts w:ascii="Times New Roman" w:eastAsia="仿宋_GB2312" w:hAnsi="Times New Roman" w:cs="Times New Roman"/>
          <w:sz w:val="32"/>
          <w:szCs w:val="32"/>
        </w:rPr>
        <w:t>工作职能紧密结合。在总结经验、调查研究的基础上，起草了《细则》，并</w:t>
      </w:r>
      <w:r>
        <w:rPr>
          <w:rFonts w:ascii="Times New Roman" w:eastAsia="仿宋_GB2312" w:hAnsi="Times New Roman" w:cs="Times New Roman" w:hint="eastAsia"/>
          <w:sz w:val="32"/>
          <w:szCs w:val="32"/>
        </w:rPr>
        <w:t>在部分事业单位</w:t>
      </w:r>
      <w:r>
        <w:rPr>
          <w:rFonts w:ascii="Times New Roman" w:eastAsia="仿宋_GB2312" w:hAnsi="Times New Roman" w:cs="Times New Roman"/>
          <w:sz w:val="32"/>
          <w:szCs w:val="32"/>
        </w:rPr>
        <w:t>征求了意见。一是征求</w:t>
      </w:r>
      <w:proofErr w:type="gramStart"/>
      <w:r>
        <w:rPr>
          <w:rFonts w:ascii="Times New Roman" w:eastAsia="仿宋_GB2312" w:hAnsi="Times New Roman" w:cs="Times New Roman" w:hint="eastAsia"/>
          <w:sz w:val="32"/>
          <w:szCs w:val="32"/>
        </w:rPr>
        <w:t>了人社</w:t>
      </w:r>
      <w:r>
        <w:rPr>
          <w:rFonts w:ascii="Times New Roman" w:eastAsia="仿宋_GB2312" w:hAnsi="Times New Roman" w:cs="Times New Roman"/>
          <w:sz w:val="32"/>
          <w:szCs w:val="32"/>
        </w:rPr>
        <w:t>局内</w:t>
      </w:r>
      <w:proofErr w:type="gramEnd"/>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业务处室的意见。二是征求了部分市直事业单位的意见。三是征求了</w:t>
      </w:r>
      <w:proofErr w:type="gramStart"/>
      <w:r>
        <w:rPr>
          <w:rFonts w:ascii="Times New Roman" w:eastAsia="仿宋_GB2312" w:hAnsi="Times New Roman" w:cs="Times New Roman" w:hint="eastAsia"/>
          <w:sz w:val="32"/>
          <w:szCs w:val="32"/>
        </w:rPr>
        <w:t>人社</w:t>
      </w:r>
      <w:r>
        <w:rPr>
          <w:rFonts w:ascii="Times New Roman" w:eastAsia="仿宋_GB2312" w:hAnsi="Times New Roman" w:cs="Times New Roman"/>
          <w:sz w:val="32"/>
          <w:szCs w:val="32"/>
        </w:rPr>
        <w:t>局</w:t>
      </w:r>
      <w:proofErr w:type="gramEnd"/>
      <w:r>
        <w:rPr>
          <w:rFonts w:ascii="Times New Roman" w:eastAsia="仿宋_GB2312" w:hAnsi="Times New Roman" w:cs="Times New Roman"/>
          <w:sz w:val="32"/>
          <w:szCs w:val="32"/>
        </w:rPr>
        <w:t>法规处的意见。</w:t>
      </w:r>
    </w:p>
    <w:p w:rsidR="00062DF6" w:rsidRDefault="00807A9D">
      <w:pPr>
        <w:ind w:firstLineChars="200" w:firstLine="640"/>
        <w:rPr>
          <w:rFonts w:ascii="Times New Roman" w:eastAsia="楷体_GB2312" w:hAnsi="Times New Roman" w:cs="Times New Roman"/>
          <w:bCs/>
          <w:sz w:val="32"/>
          <w:szCs w:val="32"/>
        </w:rPr>
      </w:pPr>
      <w:r>
        <w:rPr>
          <w:rFonts w:ascii="楷体_GB2312" w:eastAsia="楷体_GB2312" w:hAnsi="楷体_GB2312" w:cs="楷体_GB2312" w:hint="eastAsia"/>
          <w:sz w:val="32"/>
          <w:szCs w:val="32"/>
        </w:rPr>
        <w:t>四、《细则》的主要内容。</w:t>
      </w:r>
      <w:r>
        <w:rPr>
          <w:rFonts w:ascii="Times New Roman" w:eastAsia="仿宋_GB2312" w:hAnsi="Times New Roman" w:cs="Times New Roman" w:hint="eastAsia"/>
          <w:sz w:val="32"/>
          <w:szCs w:val="32"/>
        </w:rPr>
        <w:t>全文</w:t>
      </w:r>
      <w:r>
        <w:rPr>
          <w:rFonts w:ascii="Times New Roman" w:eastAsia="仿宋_GB2312" w:hAnsi="Times New Roman" w:cs="Times New Roman"/>
          <w:sz w:val="32"/>
          <w:szCs w:val="32"/>
        </w:rPr>
        <w:t>共五章</w:t>
      </w:r>
      <w:r>
        <w:rPr>
          <w:rFonts w:ascii="Times New Roman" w:eastAsia="仿宋_GB2312" w:hAnsi="Times New Roman" w:cs="Times New Roman" w:hint="eastAsia"/>
          <w:sz w:val="32"/>
          <w:szCs w:val="32"/>
        </w:rPr>
        <w:t>十九条</w:t>
      </w:r>
      <w:r>
        <w:rPr>
          <w:rFonts w:ascii="Times New Roman" w:eastAsia="仿宋_GB2312" w:hAnsi="Times New Roman" w:cs="Times New Roman"/>
          <w:sz w:val="32"/>
          <w:szCs w:val="32"/>
        </w:rPr>
        <w:t>。主要明确总则、申报条件、申报程序、聘用管理、附则等内容，提出三级岗位评审的政策和管理措施。</w:t>
      </w:r>
    </w:p>
    <w:p w:rsidR="00062DF6" w:rsidRDefault="00807A9D">
      <w:pPr>
        <w:pStyle w:val="a7"/>
        <w:widowControl/>
        <w:shd w:val="clear" w:color="auto" w:fill="FFFFFF"/>
        <w:ind w:firstLine="420"/>
        <w:rPr>
          <w:rFonts w:ascii="Verdana" w:hAnsi="Verdana" w:cs="Verdana"/>
          <w:color w:val="000000"/>
          <w:sz w:val="27"/>
          <w:szCs w:val="27"/>
        </w:rPr>
      </w:pPr>
      <w:r>
        <w:rPr>
          <w:rFonts w:ascii="Verdana" w:hAnsi="Verdana" w:cs="Verdana"/>
          <w:color w:val="000000"/>
          <w:sz w:val="27"/>
          <w:szCs w:val="27"/>
          <w:shd w:val="clear" w:color="auto" w:fill="FFFFFF"/>
        </w:rPr>
        <w:t>六、解读机关和解读人</w:t>
      </w:r>
    </w:p>
    <w:p w:rsidR="00062DF6" w:rsidRDefault="00807A9D">
      <w:pPr>
        <w:pStyle w:val="a7"/>
        <w:widowControl/>
        <w:shd w:val="clear" w:color="auto" w:fill="FFFFFF"/>
        <w:ind w:firstLine="420"/>
        <w:rPr>
          <w:rFonts w:ascii="Verdana" w:hAnsi="Verdana" w:cs="Verdana"/>
          <w:color w:val="000000"/>
          <w:sz w:val="27"/>
          <w:szCs w:val="27"/>
        </w:rPr>
      </w:pPr>
      <w:r>
        <w:rPr>
          <w:rFonts w:ascii="Verdana" w:hAnsi="Verdana" w:cs="Verdana"/>
          <w:color w:val="000000"/>
          <w:sz w:val="27"/>
          <w:szCs w:val="27"/>
          <w:shd w:val="clear" w:color="auto" w:fill="FFFFFF"/>
        </w:rPr>
        <w:t>解读机关：郑州市人力资源和社会保障局</w:t>
      </w:r>
    </w:p>
    <w:p w:rsidR="00062DF6" w:rsidRDefault="00807A9D">
      <w:pPr>
        <w:pStyle w:val="a7"/>
        <w:widowControl/>
        <w:shd w:val="clear" w:color="auto" w:fill="FFFFFF"/>
        <w:ind w:firstLine="420"/>
        <w:rPr>
          <w:rFonts w:ascii="Verdana" w:hAnsi="Verdana" w:cs="Verdana"/>
          <w:color w:val="000000"/>
          <w:sz w:val="27"/>
          <w:szCs w:val="27"/>
          <w:shd w:val="clear" w:color="auto" w:fill="FFFFFF"/>
        </w:rPr>
      </w:pPr>
      <w:r>
        <w:rPr>
          <w:rFonts w:ascii="Verdana" w:hAnsi="Verdana" w:cs="Verdana"/>
          <w:color w:val="000000"/>
          <w:sz w:val="27"/>
          <w:szCs w:val="27"/>
          <w:shd w:val="clear" w:color="auto" w:fill="FFFFFF"/>
        </w:rPr>
        <w:t>解</w:t>
      </w:r>
      <w:r>
        <w:rPr>
          <w:rFonts w:ascii="Verdana" w:hAnsi="Verdana" w:cs="Verdana"/>
          <w:color w:val="000000"/>
          <w:sz w:val="27"/>
          <w:szCs w:val="27"/>
          <w:shd w:val="clear" w:color="auto" w:fill="FFFFFF"/>
        </w:rPr>
        <w:t xml:space="preserve"> </w:t>
      </w:r>
      <w:r>
        <w:rPr>
          <w:rFonts w:ascii="Verdana" w:hAnsi="Verdana" w:cs="Verdana"/>
          <w:color w:val="000000"/>
          <w:sz w:val="27"/>
          <w:szCs w:val="27"/>
          <w:shd w:val="clear" w:color="auto" w:fill="FFFFFF"/>
        </w:rPr>
        <w:t>读</w:t>
      </w:r>
      <w:r>
        <w:rPr>
          <w:rFonts w:ascii="Verdana" w:hAnsi="Verdana" w:cs="Verdana"/>
          <w:color w:val="000000"/>
          <w:sz w:val="27"/>
          <w:szCs w:val="27"/>
          <w:shd w:val="clear" w:color="auto" w:fill="FFFFFF"/>
        </w:rPr>
        <w:t xml:space="preserve"> </w:t>
      </w:r>
      <w:r>
        <w:rPr>
          <w:rFonts w:ascii="Verdana" w:hAnsi="Verdana" w:cs="Verdana"/>
          <w:color w:val="000000"/>
          <w:sz w:val="27"/>
          <w:szCs w:val="27"/>
          <w:shd w:val="clear" w:color="auto" w:fill="FFFFFF"/>
        </w:rPr>
        <w:t>人：</w:t>
      </w:r>
      <w:proofErr w:type="gramStart"/>
      <w:r>
        <w:rPr>
          <w:rFonts w:ascii="Verdana" w:hAnsi="Verdana" w:cs="Verdana" w:hint="eastAsia"/>
          <w:color w:val="000000"/>
          <w:sz w:val="27"/>
          <w:szCs w:val="27"/>
          <w:shd w:val="clear" w:color="auto" w:fill="FFFFFF"/>
        </w:rPr>
        <w:t>董子成</w:t>
      </w:r>
      <w:proofErr w:type="gramEnd"/>
    </w:p>
    <w:p w:rsidR="00062DF6" w:rsidRDefault="00807A9D">
      <w:pPr>
        <w:pStyle w:val="a7"/>
        <w:widowControl/>
        <w:shd w:val="clear" w:color="auto" w:fill="FFFFFF"/>
        <w:ind w:firstLine="420"/>
        <w:rPr>
          <w:rFonts w:ascii="Verdana" w:hAnsi="Verdana" w:cs="Verdana"/>
          <w:color w:val="000000"/>
          <w:sz w:val="27"/>
          <w:szCs w:val="27"/>
        </w:rPr>
      </w:pPr>
      <w:r>
        <w:rPr>
          <w:rFonts w:ascii="Verdana" w:hAnsi="Verdana" w:cs="Verdana"/>
          <w:color w:val="000000"/>
          <w:sz w:val="27"/>
          <w:szCs w:val="27"/>
          <w:shd w:val="clear" w:color="auto" w:fill="FFFFFF"/>
        </w:rPr>
        <w:t>联系电话：</w:t>
      </w:r>
      <w:r>
        <w:rPr>
          <w:rFonts w:ascii="Verdana" w:hAnsi="Verdana" w:cs="Verdana"/>
          <w:color w:val="000000"/>
          <w:sz w:val="27"/>
          <w:szCs w:val="27"/>
          <w:shd w:val="clear" w:color="auto" w:fill="FFFFFF"/>
        </w:rPr>
        <w:t>67</w:t>
      </w:r>
      <w:r>
        <w:rPr>
          <w:rFonts w:ascii="Verdana" w:hAnsi="Verdana" w:cs="Verdana" w:hint="eastAsia"/>
          <w:color w:val="000000"/>
          <w:sz w:val="27"/>
          <w:szCs w:val="27"/>
          <w:shd w:val="clear" w:color="auto" w:fill="FFFFFF"/>
        </w:rPr>
        <w:t>185369</w:t>
      </w:r>
    </w:p>
    <w:p w:rsidR="00062DF6" w:rsidRDefault="00062DF6">
      <w:pPr>
        <w:pStyle w:val="a0"/>
        <w:rPr>
          <w:rFonts w:eastAsia="仿宋_GB2312"/>
          <w:sz w:val="32"/>
          <w:szCs w:val="32"/>
        </w:rPr>
      </w:pPr>
    </w:p>
    <w:sectPr w:rsidR="00062D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843B2B1E"/>
    <w:lvl w:ilvl="0">
      <w:start w:val="1"/>
      <w:numFmt w:val="chineseCounting"/>
      <w:suff w:val="space"/>
      <w:lvlText w:val="第%1章"/>
      <w:lvlJc w:val="left"/>
      <w:rPr>
        <w:rFonts w:hint="eastAsia"/>
      </w:rPr>
    </w:lvl>
  </w:abstractNum>
  <w:abstractNum w:abstractNumId="1">
    <w:nsid w:val="00000001"/>
    <w:multiLevelType w:val="singleLevel"/>
    <w:tmpl w:val="96EAB314"/>
    <w:lvl w:ilvl="0">
      <w:start w:val="8"/>
      <w:numFmt w:val="chineseCounting"/>
      <w:suff w:val="space"/>
      <w:lvlText w:val="第%1条"/>
      <w:lvlJc w:val="left"/>
      <w:rPr>
        <w:rFonts w:hint="eastAsia"/>
      </w:rPr>
    </w:lvl>
  </w:abstractNum>
  <w:abstractNum w:abstractNumId="2">
    <w:nsid w:val="00000002"/>
    <w:multiLevelType w:val="singleLevel"/>
    <w:tmpl w:val="BAC45FE2"/>
    <w:lvl w:ilvl="0">
      <w:start w:val="1"/>
      <w:numFmt w:val="chineseCounting"/>
      <w:suff w:val="space"/>
      <w:lvlText w:val="第%1条"/>
      <w:lvlJc w:val="left"/>
      <w:rPr>
        <w:rFonts w:hint="eastAsia"/>
      </w:rPr>
    </w:lvl>
  </w:abstractNum>
  <w:abstractNum w:abstractNumId="3">
    <w:nsid w:val="00000003"/>
    <w:multiLevelType w:val="singleLevel"/>
    <w:tmpl w:val="EDA35F4B"/>
    <w:lvl w:ilvl="0">
      <w:start w:val="1"/>
      <w:numFmt w:val="chineseCounting"/>
      <w:suff w:val="nothing"/>
      <w:lvlText w:val="（%1）"/>
      <w:lvlJc w:val="left"/>
      <w:rPr>
        <w:rFonts w:hint="eastAsia"/>
      </w:rPr>
    </w:lvl>
  </w:abstractNum>
  <w:abstractNum w:abstractNumId="4">
    <w:nsid w:val="00000004"/>
    <w:multiLevelType w:val="singleLevel"/>
    <w:tmpl w:val="04276144"/>
    <w:lvl w:ilvl="0">
      <w:start w:val="1"/>
      <w:numFmt w:val="chineseCounting"/>
      <w:suff w:val="nothing"/>
      <w:lvlText w:val="（%1）"/>
      <w:lvlJc w:val="left"/>
      <w:rPr>
        <w:rFonts w:hint="eastAsia"/>
      </w:rPr>
    </w:lvl>
  </w:abstractNum>
  <w:abstractNum w:abstractNumId="5">
    <w:nsid w:val="00000005"/>
    <w:multiLevelType w:val="singleLevel"/>
    <w:tmpl w:val="5FFE4805"/>
    <w:lvl w:ilvl="0">
      <w:start w:val="2"/>
      <w:numFmt w:val="chineseCounting"/>
      <w:suff w:val="nothing"/>
      <w:lvlText w:val="第%1章"/>
      <w:lvlJc w:val="left"/>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F6"/>
    <w:rsid w:val="00062DF6"/>
    <w:rsid w:val="00807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420"/>
    </w:pPr>
    <w:rPr>
      <w:rFonts w:ascii="Times New Roman" w:eastAsia="宋体" w:hAnsi="Times New Roman" w:cs="Times New Roman"/>
      <w:bCs/>
    </w:rPr>
  </w:style>
  <w:style w:type="paragraph" w:styleId="a4">
    <w:name w:val="Body Text"/>
    <w:basedOn w:val="a"/>
    <w:qFormat/>
    <w:pPr>
      <w:spacing w:line="600" w:lineRule="exact"/>
    </w:pPr>
    <w:rPr>
      <w:rFonts w:ascii="仿宋_GB2312" w:eastAsia="仿宋_GB2312"/>
      <w:sz w:val="3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Hyperlink"/>
    <w:basedOn w:val="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420"/>
    </w:pPr>
    <w:rPr>
      <w:rFonts w:ascii="Times New Roman" w:eastAsia="宋体" w:hAnsi="Times New Roman" w:cs="Times New Roman"/>
      <w:bCs/>
    </w:rPr>
  </w:style>
  <w:style w:type="paragraph" w:styleId="a4">
    <w:name w:val="Body Text"/>
    <w:basedOn w:val="a"/>
    <w:qFormat/>
    <w:pPr>
      <w:spacing w:line="600" w:lineRule="exact"/>
    </w:pPr>
    <w:rPr>
      <w:rFonts w:ascii="仿宋_GB2312" w:eastAsia="仿宋_GB2312"/>
      <w:sz w:val="3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Hyperlink"/>
    <w:basedOn w:val="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0</DocSecurity>
  <Lines>5</Lines>
  <Paragraphs>1</Paragraphs>
  <ScaleCrop>false</ScaleCrop>
  <Company>China</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大地之春</dc:creator>
  <cp:lastModifiedBy>User</cp:lastModifiedBy>
  <cp:revision>2</cp:revision>
  <cp:lastPrinted>2021-03-30T01:25:00Z</cp:lastPrinted>
  <dcterms:created xsi:type="dcterms:W3CDTF">2021-03-30T08:57:00Z</dcterms:created>
  <dcterms:modified xsi:type="dcterms:W3CDTF">2021-03-30T08:57:00Z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D2DD89BCF6FB4A359FDF693E352C97DD</vt:lpwstr>
  </property>
</Properties>
</file>