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仿宋"/>
          <w:sz w:val="32"/>
          <w:szCs w:val="32"/>
        </w:rPr>
      </w:pPr>
      <w:r>
        <w:rPr>
          <w:rFonts w:hint="eastAsia" w:ascii="宋体" w:hAnsi="宋体" w:eastAsia="宋体" w:cs="宋体"/>
          <w:sz w:val="44"/>
          <w:szCs w:val="44"/>
          <w:lang w:eastAsia="zh-CN"/>
        </w:rPr>
        <w:t>一、</w:t>
      </w:r>
      <w:r>
        <w:rPr>
          <w:rFonts w:hint="eastAsia" w:ascii="宋体" w:hAnsi="宋体" w:eastAsia="宋体" w:cs="宋体"/>
          <w:sz w:val="44"/>
          <w:szCs w:val="44"/>
        </w:rPr>
        <w:t>河南鑫苑广晟置业有限公司欠薪案件</w:t>
      </w:r>
      <w:r>
        <w:rPr>
          <w:rFonts w:hint="eastAsia" w:ascii="仿宋" w:hAnsi="仿宋" w:eastAsia="仿宋" w:cs="仿宋"/>
          <w:sz w:val="32"/>
          <w:szCs w:val="32"/>
        </w:rPr>
        <w:t xml:space="preserve"> </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企业名称：河南鑫苑广晟置业有限公司</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统一机构代码证号：</w:t>
      </w:r>
      <w:r>
        <w:rPr>
          <w:rFonts w:ascii="仿宋" w:hAnsi="仿宋" w:eastAsia="仿宋" w:cs="Arial"/>
          <w:color w:val="333333"/>
          <w:sz w:val="32"/>
          <w:szCs w:val="32"/>
        </w:rPr>
        <w:t>91410100352027661X</w:t>
      </w:r>
    </w:p>
    <w:p>
      <w:pPr>
        <w:ind w:left="2070" w:leftChars="224" w:hanging="1600" w:hangingChars="500"/>
        <w:jc w:val="left"/>
        <w:rPr>
          <w:rFonts w:ascii="仿宋" w:hAnsi="仿宋" w:eastAsia="仿宋" w:cs="仿宋"/>
          <w:sz w:val="32"/>
          <w:szCs w:val="32"/>
        </w:rPr>
      </w:pPr>
      <w:r>
        <w:rPr>
          <w:rFonts w:hint="eastAsia" w:ascii="仿宋" w:hAnsi="仿宋" w:eastAsia="仿宋" w:cs="仿宋"/>
          <w:sz w:val="32"/>
          <w:szCs w:val="32"/>
        </w:rPr>
        <w:t>企业地址：</w:t>
      </w:r>
      <w:r>
        <w:rPr>
          <w:rFonts w:hint="eastAsia" w:ascii="仿宋" w:hAnsi="仿宋" w:eastAsia="仿宋"/>
          <w:color w:val="444444"/>
          <w:sz w:val="32"/>
          <w:szCs w:val="32"/>
        </w:rPr>
        <w:t>郑州市管城回族区紫荆山南路与南三环向北200米路东鑫苑国际新城1号楼1层</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负责人姓名：代</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    </w:t>
      </w:r>
    </w:p>
    <w:p>
      <w:pPr>
        <w:ind w:firstLine="643" w:firstLineChars="200"/>
        <w:rPr>
          <w:rFonts w:ascii="仿宋" w:hAnsi="仿宋" w:eastAsia="仿宋" w:cs="仿宋"/>
          <w:b/>
          <w:sz w:val="32"/>
          <w:szCs w:val="32"/>
        </w:rPr>
      </w:pPr>
      <w:r>
        <w:rPr>
          <w:rFonts w:hint="eastAsia" w:ascii="仿宋" w:hAnsi="仿宋" w:eastAsia="仿宋" w:cs="仿宋"/>
          <w:b/>
          <w:sz w:val="32"/>
          <w:szCs w:val="32"/>
        </w:rPr>
        <w:t>主要违法事实</w:t>
      </w:r>
    </w:p>
    <w:p>
      <w:pPr>
        <w:ind w:firstLine="640" w:firstLineChars="200"/>
        <w:rPr>
          <w:rFonts w:ascii="仿宋" w:hAnsi="仿宋" w:eastAsia="仿宋" w:cs="仿宋"/>
          <w:sz w:val="32"/>
          <w:szCs w:val="32"/>
        </w:rPr>
      </w:pPr>
      <w:r>
        <w:rPr>
          <w:rFonts w:hint="eastAsia" w:ascii="仿宋" w:hAnsi="仿宋" w:eastAsia="仿宋" w:cs="仿宋"/>
          <w:sz w:val="32"/>
          <w:szCs w:val="32"/>
        </w:rPr>
        <w:t>河南鑫苑广晟置业有限公司开发建设的十里铺工地位于管城区通站路以西、爱心路以东、长江路以南，南三环以北，主要以南十里铺村和花寨村城中村改造工地为主，还有存量很大的商品房、商业房产项目。自2020年疫情以来于鑫苑资金缺口大，导致农民工工资支付累积拖欠情况十分严重，自2020年五月一日《保障农民工工资支付条例》颁布生效后，已累计处理拖欠农民工案件几十起，涉及人数两千余人次，共为农民工维权5000余万元。目前，该公司受资金紧缺影响，在工程款支付和人工费用的支付全部暂停，由于工人着急拿钱已多次围堵鑫苑办公区。经调查，置业公司承认拖欠工程款，而七家总包（中建一局、中建二局二公司、中建二局三公司、中铁建工、河南二建、昌宏建设、裕华建设）则认为拖欠的全部是人工费用且数额巨大。截止目前，七家总包单位全部都存在农民工工资支付问题，该项目存在严重的欠薪隐患、信访案件激增和社会不稳定因素。</w:t>
      </w:r>
    </w:p>
    <w:p>
      <w:pPr>
        <w:ind w:firstLine="643" w:firstLineChars="200"/>
        <w:rPr>
          <w:rFonts w:ascii="仿宋" w:hAnsi="仿宋" w:eastAsia="仿宋" w:cs="仿宋"/>
          <w:b/>
          <w:sz w:val="32"/>
          <w:szCs w:val="32"/>
        </w:rPr>
      </w:pPr>
      <w:r>
        <w:rPr>
          <w:rFonts w:hint="eastAsia" w:ascii="仿宋" w:hAnsi="仿宋" w:eastAsia="仿宋" w:cs="仿宋"/>
          <w:b/>
          <w:sz w:val="32"/>
          <w:szCs w:val="32"/>
        </w:rPr>
        <w:t>处理情况</w:t>
      </w:r>
    </w:p>
    <w:p>
      <w:pPr>
        <w:ind w:firstLine="640" w:firstLineChars="200"/>
        <w:rPr>
          <w:rFonts w:hint="eastAsia" w:ascii="仿宋" w:hAnsi="仿宋" w:eastAsia="仿宋" w:cs="芥竟"/>
          <w:color w:val="000000"/>
          <w:kern w:val="0"/>
          <w:sz w:val="32"/>
          <w:szCs w:val="32"/>
        </w:rPr>
      </w:pPr>
      <w:r>
        <w:rPr>
          <w:rFonts w:hint="eastAsia" w:ascii="仿宋" w:hAnsi="仿宋" w:eastAsia="仿宋" w:cs="芥竟"/>
          <w:color w:val="000000"/>
          <w:kern w:val="0"/>
          <w:sz w:val="32"/>
          <w:szCs w:val="32"/>
        </w:rPr>
        <w:t>鉴于该置业公司开发的项目还有存量很大的商品房和商业地产，已和郑州市劳动保障监察支队汇报，协助市支队办案，尽快调查清楚欠薪金额及人数并下发法律文书。</w:t>
      </w:r>
    </w:p>
    <w:p>
      <w:pPr>
        <w:ind w:firstLine="640" w:firstLineChars="200"/>
        <w:rPr>
          <w:rFonts w:hint="eastAsia" w:ascii="仿宋" w:hAnsi="仿宋" w:eastAsia="仿宋" w:cs="芥竟"/>
          <w:color w:val="000000"/>
          <w:kern w:val="0"/>
          <w:sz w:val="32"/>
          <w:szCs w:val="32"/>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center"/>
        <w:rPr>
          <w:rFonts w:hint="eastAsia" w:ascii="仿宋_GB2312" w:eastAsia="仿宋_GB2312"/>
          <w:b/>
          <w:sz w:val="44"/>
          <w:szCs w:val="44"/>
        </w:rPr>
      </w:pPr>
    </w:p>
    <w:p>
      <w:pPr>
        <w:jc w:val="both"/>
        <w:rPr>
          <w:rFonts w:hint="eastAsia" w:ascii="仿宋_GB2312" w:eastAsia="仿宋_GB2312"/>
          <w:sz w:val="32"/>
          <w:szCs w:val="32"/>
        </w:rPr>
      </w:pPr>
      <w:r>
        <w:rPr>
          <w:rFonts w:hint="eastAsia" w:ascii="仿宋_GB2312" w:eastAsia="仿宋_GB2312"/>
          <w:b/>
          <w:sz w:val="44"/>
          <w:szCs w:val="44"/>
          <w:lang w:eastAsia="zh-CN"/>
        </w:rPr>
        <w:t>二、</w:t>
      </w:r>
      <w:r>
        <w:rPr>
          <w:rFonts w:hint="eastAsia" w:ascii="仿宋_GB2312" w:eastAsia="仿宋_GB2312"/>
          <w:b/>
          <w:sz w:val="44"/>
          <w:szCs w:val="44"/>
        </w:rPr>
        <w:t>赵家寨煤矿欠薪典型案例</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案件名称：</w:t>
      </w:r>
      <w:r>
        <w:rPr>
          <w:rFonts w:hint="eastAsia" w:ascii="仿宋_GB2312" w:hAnsi="仿宋_GB2312" w:eastAsia="仿宋_GB2312" w:cs="仿宋_GB2312"/>
          <w:sz w:val="32"/>
          <w:szCs w:val="32"/>
        </w:rPr>
        <w:t>赵家寨煤矿欠薪案件</w:t>
      </w:r>
    </w:p>
    <w:p>
      <w:pPr>
        <w:spacing w:line="560" w:lineRule="exact"/>
        <w:ind w:firstLine="643" w:firstLineChars="200"/>
        <w:rPr>
          <w:rFonts w:ascii="仿宋_GB2312" w:hAnsi="仿宋_GB2312" w:eastAsia="仿宋_GB2312" w:cs="仿宋_GB2312"/>
          <w:sz w:val="32"/>
          <w:szCs w:val="32"/>
        </w:rPr>
      </w:pPr>
      <w:r>
        <w:rPr>
          <w:rFonts w:hint="eastAsia" w:ascii="仿宋_GB2312" w:hAnsi="仿宋" w:eastAsia="仿宋_GB2312" w:cs="仿宋"/>
          <w:b/>
          <w:sz w:val="32"/>
          <w:szCs w:val="32"/>
        </w:rPr>
        <w:t>基本信息：</w:t>
      </w:r>
      <w:r>
        <w:rPr>
          <w:rFonts w:ascii="仿宋_GB2312" w:hAnsi="仿宋_GB2312" w:eastAsia="仿宋_GB2312" w:cs="仿宋_GB2312"/>
          <w:sz w:val="32"/>
          <w:szCs w:val="32"/>
        </w:rPr>
        <w:t>郑州煤电股份有限公司建安分公司</w:t>
      </w:r>
      <w:r>
        <w:rPr>
          <w:rFonts w:hint="eastAsia" w:ascii="仿宋_GB2312" w:hAnsi="仿宋_GB2312" w:eastAsia="仿宋_GB2312" w:cs="仿宋_GB2312"/>
          <w:sz w:val="32"/>
          <w:szCs w:val="32"/>
        </w:rPr>
        <w:t>，地址：</w:t>
      </w:r>
      <w:r>
        <w:rPr>
          <w:rFonts w:ascii="仿宋_GB2312" w:hAnsi="仿宋_GB2312" w:eastAsia="仿宋_GB2312" w:cs="仿宋_GB2312"/>
          <w:sz w:val="32"/>
          <w:szCs w:val="32"/>
        </w:rPr>
        <w:t>郑州市中原区中原西路188号郑煤大厦1002号</w:t>
      </w:r>
      <w:r>
        <w:rPr>
          <w:rFonts w:hint="eastAsia" w:ascii="仿宋_GB2312" w:hAnsi="仿宋_GB2312" w:eastAsia="仿宋_GB2312" w:cs="仿宋_GB2312"/>
          <w:sz w:val="32"/>
          <w:szCs w:val="32"/>
        </w:rPr>
        <w:t>，统一社会信用代码：</w:t>
      </w:r>
      <w:r>
        <w:rPr>
          <w:rFonts w:ascii="仿宋_GB2312" w:hAnsi="仿宋_GB2312" w:eastAsia="仿宋_GB2312" w:cs="仿宋_GB2312"/>
          <w:sz w:val="32"/>
          <w:szCs w:val="32"/>
        </w:rPr>
        <w:t>91410102MA45J7Q4XH</w:t>
      </w:r>
      <w:r>
        <w:rPr>
          <w:rFonts w:hint="eastAsia" w:ascii="仿宋_GB2312" w:hAnsi="仿宋_GB2312" w:eastAsia="仿宋_GB2312" w:cs="仿宋_GB2312"/>
          <w:sz w:val="32"/>
          <w:szCs w:val="32"/>
        </w:rPr>
        <w:t>，负责人姓名：郭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欠薪人数及数额：</w:t>
      </w:r>
      <w:r>
        <w:rPr>
          <w:rFonts w:hint="eastAsia" w:ascii="仿宋_GB2312" w:hAnsi="仿宋" w:eastAsia="仿宋_GB2312" w:cs="仿宋"/>
          <w:sz w:val="32"/>
          <w:szCs w:val="32"/>
        </w:rPr>
        <w:t>93人</w:t>
      </w:r>
      <w:r>
        <w:rPr>
          <w:rFonts w:hint="eastAsia" w:ascii="仿宋_GB2312" w:hAnsi="仿宋_GB2312" w:eastAsia="仿宋_GB2312" w:cs="仿宋_GB2312"/>
          <w:sz w:val="32"/>
          <w:szCs w:val="32"/>
        </w:rPr>
        <w:t>150万</w:t>
      </w:r>
      <w:r>
        <w:rPr>
          <w:rFonts w:hint="eastAsia" w:ascii="仿宋_GB2312" w:hAnsi="仿宋" w:eastAsia="仿宋_GB2312" w:cs="仿宋"/>
          <w:sz w:val="32"/>
          <w:szCs w:val="32"/>
        </w:rPr>
        <w:t>元</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欠薪原因：</w:t>
      </w:r>
      <w:r>
        <w:rPr>
          <w:rFonts w:hint="eastAsia" w:ascii="仿宋_GB2312" w:hAnsi="仿宋_GB2312" w:eastAsia="仿宋_GB2312" w:cs="仿宋_GB2312"/>
          <w:sz w:val="32"/>
          <w:szCs w:val="32"/>
        </w:rPr>
        <w:t>集团内部改革，工程款结算纠纷导致工人工资拖欠</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仿宋" w:eastAsia="仿宋_GB2312" w:cs="仿宋"/>
          <w:b/>
          <w:sz w:val="32"/>
          <w:szCs w:val="32"/>
        </w:rPr>
        <w:t>查处情况：</w:t>
      </w:r>
      <w:r>
        <w:rPr>
          <w:rFonts w:hint="eastAsia" w:ascii="仿宋_GB2312" w:hAnsi="仿宋_GB2312" w:eastAsia="仿宋_GB2312" w:cs="仿宋_GB2312"/>
          <w:sz w:val="32"/>
          <w:szCs w:val="32"/>
        </w:rPr>
        <w:t>信访人在郑煤集团建安公司工程九队工作，该工程九队93人左右，被拖欠2020年9月和10月部分工资。</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调查，信访人在郑煤集团建安公司工程九队工作，建安公司属于郑煤集团公司（省管）国有企业分公司，承接郑煤集团拆除安装等工作共计5项工程，且郑煤集团已足额支付建安公司工程款。由于郑煤集团改革，建安公司不再与郑煤集团存在隶属关系、建安公司对工人施工情况不满意等原因，造成拖欠工人2020年9月和10月部分工资未发放。</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lang w:eastAsia="zh-CN"/>
        </w:rPr>
        <w:t>处置情况</w:t>
      </w:r>
      <w:r>
        <w:rPr>
          <w:rFonts w:hint="eastAsia" w:ascii="仿宋_GB2312" w:hAnsi="仿宋" w:eastAsia="仿宋_GB2312" w:cs="仿宋"/>
          <w:b/>
          <w:sz w:val="32"/>
          <w:szCs w:val="32"/>
        </w:rPr>
        <w:t>：</w:t>
      </w:r>
    </w:p>
    <w:p>
      <w:pPr>
        <w:ind w:right="480" w:firstLine="640" w:firstLineChars="200"/>
        <w:jc w:val="both"/>
        <w:rPr>
          <w:rFonts w:ascii="仿宋_GB2312" w:hAnsi="仿宋" w:eastAsia="仿宋_GB2312" w:cs="仿宋"/>
          <w:sz w:val="32"/>
          <w:szCs w:val="32"/>
        </w:rPr>
      </w:pPr>
      <w:r>
        <w:rPr>
          <w:rFonts w:hint="eastAsia" w:ascii="仿宋_GB2312" w:hAnsi="仿宋_GB2312" w:eastAsia="仿宋_GB2312" w:cs="仿宋_GB2312"/>
          <w:sz w:val="32"/>
          <w:szCs w:val="32"/>
        </w:rPr>
        <w:t>经多次协调无果，新郑市人力资源和社会保障局以建安公司涉嫌拒不支付劳动报酬罪，于2021年1月28日移交新郑市公安局立案处理。</w:t>
      </w:r>
    </w:p>
    <w:p>
      <w:pPr>
        <w:jc w:val="center"/>
        <w:rPr>
          <w:rFonts w:hint="eastAsia" w:ascii="仿宋_GB2312" w:eastAsia="仿宋_GB2312"/>
          <w:b/>
          <w:sz w:val="36"/>
          <w:szCs w:val="36"/>
          <w:lang w:eastAsia="zh-CN"/>
        </w:rPr>
      </w:pPr>
    </w:p>
    <w:p>
      <w:pPr>
        <w:jc w:val="center"/>
        <w:rPr>
          <w:rFonts w:hint="eastAsia" w:ascii="仿宋_GB2312" w:eastAsia="仿宋_GB2312"/>
          <w:b/>
          <w:sz w:val="36"/>
          <w:szCs w:val="36"/>
          <w:lang w:eastAsia="zh-CN"/>
        </w:rPr>
      </w:pPr>
    </w:p>
    <w:p>
      <w:pPr>
        <w:jc w:val="center"/>
        <w:rPr>
          <w:rFonts w:hint="eastAsia" w:ascii="仿宋_GB2312" w:eastAsia="仿宋_GB2312"/>
          <w:b/>
          <w:sz w:val="36"/>
          <w:szCs w:val="36"/>
          <w:lang w:eastAsia="zh-CN"/>
        </w:rPr>
      </w:pPr>
    </w:p>
    <w:p>
      <w:pPr>
        <w:jc w:val="both"/>
        <w:rPr>
          <w:rFonts w:hint="eastAsia" w:ascii="仿宋_GB2312" w:eastAsia="仿宋_GB2312"/>
          <w:sz w:val="32"/>
          <w:szCs w:val="32"/>
        </w:rPr>
      </w:pPr>
      <w:r>
        <w:rPr>
          <w:rFonts w:hint="eastAsia" w:ascii="仿宋_GB2312" w:eastAsia="仿宋_GB2312"/>
          <w:b/>
          <w:sz w:val="36"/>
          <w:szCs w:val="36"/>
          <w:lang w:eastAsia="zh-CN"/>
        </w:rPr>
        <w:t>三、莱芜市越明建安有限公司</w:t>
      </w:r>
      <w:r>
        <w:rPr>
          <w:rFonts w:hint="eastAsia" w:ascii="仿宋_GB2312" w:eastAsia="仿宋_GB2312"/>
          <w:b/>
          <w:sz w:val="36"/>
          <w:szCs w:val="36"/>
        </w:rPr>
        <w:t>欠薪</w:t>
      </w:r>
      <w:r>
        <w:rPr>
          <w:rFonts w:hint="eastAsia" w:ascii="仿宋_GB2312" w:eastAsia="仿宋_GB2312"/>
          <w:b/>
          <w:sz w:val="36"/>
          <w:szCs w:val="36"/>
          <w:lang w:eastAsia="zh-CN"/>
        </w:rPr>
        <w:t>案</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 w:eastAsia="仿宋_GB2312" w:cs="仿宋"/>
          <w:b/>
          <w:sz w:val="32"/>
          <w:szCs w:val="32"/>
        </w:rPr>
        <w:t>案件名称：</w:t>
      </w:r>
      <w:r>
        <w:rPr>
          <w:rFonts w:hint="eastAsia" w:ascii="仿宋_GB2312" w:hAnsi="仿宋_GB2312" w:eastAsia="仿宋_GB2312" w:cs="仿宋_GB2312"/>
          <w:sz w:val="32"/>
          <w:szCs w:val="32"/>
          <w:lang w:eastAsia="zh-CN"/>
        </w:rPr>
        <w:t>莱芜市越明建安有限公司</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 w:eastAsia="仿宋_GB2312" w:cs="仿宋"/>
          <w:b/>
          <w:sz w:val="32"/>
          <w:szCs w:val="32"/>
        </w:rPr>
        <w:t>企业基本信息：</w:t>
      </w:r>
      <w:r>
        <w:rPr>
          <w:rFonts w:hint="eastAsia" w:ascii="仿宋_GB2312" w:hAnsi="仿宋_GB2312" w:eastAsia="仿宋_GB2312" w:cs="仿宋_GB2312"/>
          <w:sz w:val="32"/>
          <w:szCs w:val="32"/>
          <w:lang w:eastAsia="zh-CN"/>
        </w:rPr>
        <w:t>莱芜市越明建安有限公司</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莱芜市莱城区龙潭东大街吕花园工业园，统一社会信用代码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91371200334494055X</w:t>
      </w:r>
      <w:r>
        <w:rPr>
          <w:rFonts w:hint="eastAsia" w:ascii="仿宋_GB2312" w:hAnsi="仿宋_GB2312" w:eastAsia="仿宋_GB2312" w:cs="仿宋_GB2312"/>
          <w:sz w:val="32"/>
          <w:szCs w:val="32"/>
          <w:lang w:eastAsia="zh-CN"/>
        </w:rPr>
        <w:t>，负责人姓名：余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 w:eastAsia="仿宋_GB2312" w:cs="仿宋"/>
          <w:b/>
          <w:sz w:val="32"/>
          <w:szCs w:val="32"/>
        </w:rPr>
        <w:t>欠薪人数及数额：</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312471</w:t>
      </w:r>
      <w:r>
        <w:rPr>
          <w:rFonts w:hint="eastAsia" w:ascii="仿宋_GB2312" w:hAnsi="仿宋_GB2312" w:eastAsia="仿宋_GB2312" w:cs="仿宋_GB2312"/>
          <w:sz w:val="32"/>
          <w:szCs w:val="32"/>
          <w:lang w:eastAsia="zh-CN"/>
        </w:rPr>
        <w:t>元。</w:t>
      </w:r>
    </w:p>
    <w:p>
      <w:pPr>
        <w:spacing w:line="560" w:lineRule="exact"/>
        <w:ind w:firstLine="643" w:firstLineChars="200"/>
        <w:rPr>
          <w:rFonts w:hint="default" w:ascii="仿宋_GB2312" w:hAnsi="仿宋" w:eastAsia="仿宋_GB2312" w:cs="仿宋"/>
          <w:b/>
          <w:sz w:val="32"/>
          <w:szCs w:val="32"/>
          <w:lang w:val="en-US"/>
        </w:rPr>
      </w:pPr>
      <w:r>
        <w:rPr>
          <w:rFonts w:hint="eastAsia" w:ascii="仿宋_GB2312" w:hAnsi="仿宋" w:eastAsia="仿宋_GB2312" w:cs="仿宋"/>
          <w:b/>
          <w:sz w:val="32"/>
          <w:szCs w:val="32"/>
        </w:rPr>
        <w:t>欠薪原因：</w:t>
      </w:r>
      <w:r>
        <w:rPr>
          <w:rFonts w:hint="eastAsia" w:ascii="仿宋_GB2312" w:hAnsi="仿宋_GB2312" w:eastAsia="仿宋_GB2312" w:cs="仿宋_GB2312"/>
          <w:sz w:val="32"/>
          <w:szCs w:val="32"/>
          <w:lang w:val="en-US" w:eastAsia="zh-CN"/>
        </w:rPr>
        <w:t>莱芜市越明建安有限公司自身经</w:t>
      </w:r>
      <w:bookmarkStart w:id="0" w:name="_GoBack"/>
      <w:bookmarkEnd w:id="0"/>
      <w:r>
        <w:rPr>
          <w:rFonts w:hint="eastAsia" w:ascii="仿宋_GB2312" w:hAnsi="仿宋_GB2312" w:eastAsia="仿宋_GB2312" w:cs="仿宋_GB2312"/>
          <w:sz w:val="32"/>
          <w:szCs w:val="32"/>
          <w:lang w:val="en-US" w:eastAsia="zh-CN"/>
        </w:rPr>
        <w:t>营问题，导致拖欠工人工资。</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 w:eastAsia="仿宋_GB2312" w:cs="仿宋"/>
          <w:b/>
          <w:sz w:val="32"/>
          <w:szCs w:val="32"/>
        </w:rPr>
        <w:t>查处情况：</w:t>
      </w:r>
      <w:r>
        <w:rPr>
          <w:rFonts w:hint="eastAsia" w:ascii="仿宋_GB2312" w:hAnsi="仿宋_GB2312" w:eastAsia="仿宋_GB2312" w:cs="仿宋_GB2312"/>
          <w:sz w:val="32"/>
          <w:szCs w:val="32"/>
          <w:lang w:val="en-US" w:eastAsia="zh-CN"/>
        </w:rPr>
        <w:t>来访人反映5个班组23名工人陆续来反映在莱芜市越明建安有限公司分包的郑东新区龙湖金融中心外环一组团项目从事扬尘治理、信号工、杂工等工作，该公司拖欠信访人等23人从2017年7月至2019年12月的工资合计31.2471万元，申请解决工资问题。</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经调查，</w:t>
      </w:r>
      <w:r>
        <w:rPr>
          <w:rFonts w:hint="eastAsia" w:ascii="仿宋_GB2312" w:hAnsi="仿宋_GB2312" w:eastAsia="仿宋_GB2312" w:cs="仿宋_GB2312"/>
          <w:sz w:val="32"/>
          <w:szCs w:val="32"/>
          <w:lang w:eastAsia="zh-CN"/>
        </w:rPr>
        <w:t>来访人</w:t>
      </w:r>
      <w:r>
        <w:rPr>
          <w:rFonts w:hint="eastAsia" w:ascii="仿宋_GB2312" w:hAnsi="仿宋_GB2312" w:eastAsia="仿宋_GB2312" w:cs="仿宋_GB2312"/>
          <w:sz w:val="32"/>
          <w:szCs w:val="32"/>
          <w:lang w:val="en-US" w:eastAsia="zh-CN"/>
        </w:rPr>
        <w:t>等在郑东新区龙湖金融中心外环一组团项目</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莱芜市越明建安有限公司分包的中国建筑第二</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局有限公司的工程</w:t>
      </w:r>
      <w:r>
        <w:rPr>
          <w:rFonts w:hint="eastAsia" w:ascii="仿宋_GB2312" w:hAnsi="仿宋_GB2312" w:eastAsia="仿宋_GB2312" w:cs="仿宋_GB2312"/>
          <w:sz w:val="32"/>
          <w:szCs w:val="32"/>
        </w:rPr>
        <w:t>，且</w:t>
      </w:r>
      <w:r>
        <w:rPr>
          <w:rFonts w:hint="eastAsia" w:ascii="仿宋_GB2312" w:hAnsi="仿宋_GB2312" w:eastAsia="仿宋_GB2312" w:cs="仿宋_GB2312"/>
          <w:sz w:val="32"/>
          <w:szCs w:val="32"/>
          <w:lang w:val="en-US" w:eastAsia="zh-CN"/>
        </w:rPr>
        <w:t>中国建筑第二</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局有限公司</w:t>
      </w:r>
      <w:r>
        <w:rPr>
          <w:rFonts w:hint="eastAsia" w:ascii="仿宋_GB2312" w:hAnsi="仿宋_GB2312" w:eastAsia="仿宋_GB2312" w:cs="仿宋_GB2312"/>
          <w:sz w:val="32"/>
          <w:szCs w:val="32"/>
        </w:rPr>
        <w:t>已足额支付</w:t>
      </w:r>
      <w:r>
        <w:rPr>
          <w:rFonts w:hint="eastAsia" w:ascii="仿宋_GB2312" w:hAnsi="仿宋_GB2312" w:eastAsia="仿宋_GB2312" w:cs="仿宋_GB2312"/>
          <w:sz w:val="32"/>
          <w:szCs w:val="32"/>
          <w:lang w:val="en-US" w:eastAsia="zh-CN"/>
        </w:rPr>
        <w:t>莱芜市越明建安有限公司</w:t>
      </w:r>
      <w:r>
        <w:rPr>
          <w:rFonts w:hint="eastAsia" w:ascii="仿宋_GB2312" w:hAnsi="仿宋_GB2312" w:eastAsia="仿宋_GB2312" w:cs="仿宋_GB2312"/>
          <w:sz w:val="32"/>
          <w:szCs w:val="32"/>
        </w:rPr>
        <w:t>工程款。由于</w:t>
      </w:r>
      <w:r>
        <w:rPr>
          <w:rFonts w:hint="eastAsia" w:ascii="仿宋_GB2312" w:hAnsi="仿宋_GB2312" w:eastAsia="仿宋_GB2312" w:cs="仿宋_GB2312"/>
          <w:sz w:val="32"/>
          <w:szCs w:val="32"/>
          <w:lang w:val="en-US" w:eastAsia="zh-CN"/>
        </w:rPr>
        <w:t>莱芜市越明建安有限公司自身经营问题</w:t>
      </w:r>
      <w:r>
        <w:rPr>
          <w:rFonts w:hint="eastAsia" w:ascii="仿宋_GB2312" w:hAnsi="仿宋_GB2312" w:eastAsia="仿宋_GB2312" w:cs="仿宋_GB2312"/>
          <w:sz w:val="32"/>
          <w:szCs w:val="32"/>
        </w:rPr>
        <w:t>，造成拖欠工</w:t>
      </w:r>
      <w:r>
        <w:rPr>
          <w:rFonts w:hint="eastAsia" w:ascii="仿宋_GB2312" w:hAnsi="仿宋_GB2312" w:eastAsia="仿宋_GB2312" w:cs="仿宋_GB2312"/>
          <w:sz w:val="32"/>
          <w:szCs w:val="32"/>
          <w:lang w:eastAsia="zh-CN"/>
        </w:rPr>
        <w:t>资</w:t>
      </w:r>
      <w:r>
        <w:rPr>
          <w:rFonts w:hint="eastAsia" w:ascii="仿宋_GB2312" w:hAnsi="仿宋_GB2312" w:eastAsia="仿宋_GB2312" w:cs="仿宋_GB2312"/>
          <w:sz w:val="32"/>
          <w:szCs w:val="32"/>
          <w:lang w:val="en-US" w:eastAsia="zh-CN"/>
        </w:rPr>
        <w:t>2017年7月至2019年12月的工资</w:t>
      </w:r>
      <w:r>
        <w:rPr>
          <w:rFonts w:hint="eastAsia" w:ascii="仿宋_GB2312" w:hAnsi="仿宋_GB2312" w:eastAsia="仿宋_GB2312" w:cs="仿宋_GB2312"/>
          <w:sz w:val="32"/>
          <w:szCs w:val="32"/>
        </w:rPr>
        <w:t>未发放。</w:t>
      </w:r>
    </w:p>
    <w:p>
      <w:pPr>
        <w:spacing w:line="56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lang w:eastAsia="zh-CN"/>
        </w:rPr>
        <w:t>处置</w:t>
      </w:r>
      <w:r>
        <w:rPr>
          <w:rFonts w:hint="eastAsia" w:ascii="仿宋_GB2312" w:hAnsi="仿宋" w:eastAsia="仿宋_GB2312" w:cs="仿宋"/>
          <w:b/>
          <w:sz w:val="32"/>
          <w:szCs w:val="32"/>
        </w:rPr>
        <w:t>情况：</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经多次协调无果，</w:t>
      </w:r>
      <w:r>
        <w:rPr>
          <w:rFonts w:hint="eastAsia" w:ascii="仿宋_GB2312" w:hAnsi="仿宋_GB2312" w:eastAsia="仿宋_GB2312" w:cs="仿宋_GB2312"/>
          <w:sz w:val="32"/>
          <w:szCs w:val="32"/>
          <w:lang w:eastAsia="zh-CN"/>
        </w:rPr>
        <w:t>郑东新区</w:t>
      </w:r>
      <w:r>
        <w:rPr>
          <w:rFonts w:hint="eastAsia" w:ascii="仿宋_GB2312" w:hAnsi="仿宋_GB2312" w:eastAsia="仿宋_GB2312" w:cs="仿宋_GB2312"/>
          <w:sz w:val="32"/>
          <w:szCs w:val="32"/>
        </w:rPr>
        <w:t>人力资源和社会保障局以</w:t>
      </w:r>
      <w:r>
        <w:rPr>
          <w:rFonts w:hint="eastAsia" w:ascii="仿宋_GB2312" w:hAnsi="仿宋_GB2312" w:eastAsia="仿宋_GB2312" w:cs="仿宋_GB2312"/>
          <w:sz w:val="32"/>
          <w:szCs w:val="32"/>
          <w:lang w:val="en-US" w:eastAsia="zh-CN"/>
        </w:rPr>
        <w:t>莱芜市越明建安有限公司</w:t>
      </w:r>
      <w:r>
        <w:rPr>
          <w:rFonts w:hint="eastAsia" w:ascii="仿宋_GB2312" w:hAnsi="仿宋_GB2312" w:eastAsia="仿宋_GB2312" w:cs="仿宋_GB2312"/>
          <w:sz w:val="32"/>
          <w:szCs w:val="32"/>
        </w:rPr>
        <w:t>涉嫌拒不支付劳动报酬罪，于202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8日移交</w:t>
      </w:r>
      <w:r>
        <w:rPr>
          <w:rFonts w:hint="eastAsia" w:ascii="仿宋_GB2312" w:hAnsi="仿宋_GB2312" w:eastAsia="仿宋_GB2312" w:cs="仿宋_GB2312"/>
          <w:sz w:val="32"/>
          <w:szCs w:val="32"/>
          <w:lang w:eastAsia="zh-CN"/>
        </w:rPr>
        <w:t>郑州市</w:t>
      </w:r>
      <w:r>
        <w:rPr>
          <w:rFonts w:hint="eastAsia" w:ascii="仿宋_GB2312" w:hAnsi="仿宋_GB2312" w:eastAsia="仿宋_GB2312" w:cs="仿宋_GB2312"/>
          <w:sz w:val="32"/>
          <w:szCs w:val="32"/>
        </w:rPr>
        <w:t>公安局立案处理。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芥竟">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DD7"/>
    <w:rsid w:val="00013AAF"/>
    <w:rsid w:val="00054983"/>
    <w:rsid w:val="00065E43"/>
    <w:rsid w:val="000A60FE"/>
    <w:rsid w:val="000C38F5"/>
    <w:rsid w:val="000F5902"/>
    <w:rsid w:val="00113B2D"/>
    <w:rsid w:val="002125FA"/>
    <w:rsid w:val="002D06A2"/>
    <w:rsid w:val="002F7215"/>
    <w:rsid w:val="00386C34"/>
    <w:rsid w:val="004146DF"/>
    <w:rsid w:val="00462B8E"/>
    <w:rsid w:val="00487DD7"/>
    <w:rsid w:val="004F263B"/>
    <w:rsid w:val="00530CEA"/>
    <w:rsid w:val="00684927"/>
    <w:rsid w:val="0069722C"/>
    <w:rsid w:val="00737E72"/>
    <w:rsid w:val="007C1996"/>
    <w:rsid w:val="00894C5B"/>
    <w:rsid w:val="008E0BA9"/>
    <w:rsid w:val="00AD2717"/>
    <w:rsid w:val="00BA54E7"/>
    <w:rsid w:val="00BB2019"/>
    <w:rsid w:val="00C57009"/>
    <w:rsid w:val="00D600E4"/>
    <w:rsid w:val="00DA2A81"/>
    <w:rsid w:val="00DB4926"/>
    <w:rsid w:val="00E576BD"/>
    <w:rsid w:val="06D75825"/>
    <w:rsid w:val="0BF234A8"/>
    <w:rsid w:val="16F20E41"/>
    <w:rsid w:val="22C32407"/>
    <w:rsid w:val="356D41B5"/>
    <w:rsid w:val="3ECC6419"/>
    <w:rsid w:val="4A9113A9"/>
    <w:rsid w:val="528148A6"/>
    <w:rsid w:val="581C45D6"/>
    <w:rsid w:val="683D14B6"/>
    <w:rsid w:val="6BF15F0B"/>
    <w:rsid w:val="786D3C6A"/>
    <w:rsid w:val="7A6D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99</Words>
  <Characters>569</Characters>
  <Lines>4</Lines>
  <Paragraphs>1</Paragraphs>
  <TotalTime>8</TotalTime>
  <ScaleCrop>false</ScaleCrop>
  <LinksUpToDate>false</LinksUpToDate>
  <CharactersWithSpaces>667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2021-04-29T06:32:00Z</dcterms:created>
  <dc:creator>Administrator</dc:creator>
  <cp:lastModifiedBy>Administrator</cp:lastModifiedBy>
  <cp:lastPrinted>2021-04-29T06:42:00Z</cp:lastPrinted>
  <dcterms:modified xsi:type="dcterms:W3CDTF">2021-06-07T07:27:42Z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4CA3D6CD913341549765D6DE3B958048</vt:lpwstr>
  </property>
</Properties>
</file>