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郑州市高校自主职称评审委员会评估对象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16"/>
          <w:szCs w:val="16"/>
          <w:lang w:val="en-US" w:eastAsia="zh-CN"/>
        </w:rPr>
      </w:pPr>
    </w:p>
    <w:tbl>
      <w:tblPr>
        <w:tblStyle w:val="3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7122"/>
        <w:gridCol w:w="1241"/>
        <w:gridCol w:w="126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tblHeader/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  <w:t>承办单位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  <w:t>高级职称评审委员会名称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  <w:t>评审专业范围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  <w:t>评审人员范围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CESI黑体-GB2312" w:cs="CESI黑体-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郑州师范学院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郑州师范学院高校教师（实验人员）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高校教师</w:t>
            </w:r>
          </w:p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各专业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本校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CESI宋体-GB2312" w:hAnsi="CESI宋体-GB2312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" w:cs="仿宋"/>
                <w:color w:val="auto"/>
                <w:sz w:val="21"/>
                <w:szCs w:val="21"/>
                <w:lang w:eastAsia="zh-CN"/>
              </w:rPr>
              <w:t>张占军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" w:cs="仿宋"/>
                <w:color w:val="auto"/>
                <w:sz w:val="21"/>
                <w:szCs w:val="21"/>
                <w:lang w:val="en-US" w:eastAsia="zh-CN"/>
              </w:rPr>
              <w:t>67176878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郑州工程技术学院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郑州工程技术学院高校教师（实验人员）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郑州工业应用技术学院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郑州工业应用技术学院高校教师（实验人员）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郑州升达经贸管理学院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郑州升达经贸管理学院高校教师（实验人员）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郑州商学院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郑州商学院高校教师（实验人员）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郑州工商学院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郑州工商学院高校教师（实验人员）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郑州西亚斯学院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郑州西亚斯学院高校教师（实验人员）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郑州经贸学院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郑州经贸学院高校教师（实验人员）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郑州旅游职业学院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郑州旅游职业学院高校教师（实验人员）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郑州职业技术学院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郑州职业技术学院高校教师（实验人员）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郑州幼儿师范高等专科学校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郑州幼儿师范高等专科学校高校教师（实验人员）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高校教师各专业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本校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CESI宋体-GB2312" w:hAnsi="CESI宋体-GB2312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" w:cs="仿宋"/>
                <w:color w:val="auto"/>
                <w:sz w:val="21"/>
                <w:szCs w:val="21"/>
                <w:lang w:eastAsia="zh-CN"/>
              </w:rPr>
              <w:t>张占军</w:t>
            </w:r>
          </w:p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" w:cs="仿宋"/>
                <w:color w:val="auto"/>
                <w:sz w:val="21"/>
                <w:szCs w:val="21"/>
                <w:lang w:val="en-US" w:eastAsia="zh-CN"/>
              </w:rPr>
              <w:t>67176878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郑州澍青医学高等专科学校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郑州澍青医学高等专科学校高校教师（实验人员）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嵩山少林武术职业学院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嵩山少林武术职业学院高校教师（实验人员）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郑州黄河护理职业学院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郑州黄河护理职业学院高校教师（实验人员）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郑州电子信息职业技术学院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郑州电子信息职业技术学院高校教师（实验人员）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郑州信息工程职业学院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郑州信息工程职业学院高校教师（实验人员）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郑州电力职业技术学院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郑州电力职业技术学院高校教师（实验人员）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中原科技学院</w:t>
            </w:r>
          </w:p>
        </w:tc>
        <w:tc>
          <w:tcPr>
            <w:tcW w:w="7122" w:type="dxa"/>
            <w:noWrap w:val="0"/>
            <w:vAlign w:val="center"/>
          </w:tcPr>
          <w:p>
            <w:pPr>
              <w:jc w:val="both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中原科技学院高校教师（实验人员）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  <w:lang w:eastAsia="zh-CN"/>
              </w:rPr>
              <w:t>中、</w:t>
            </w:r>
            <w:r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  <w:t>高级职称自主评审委员会</w:t>
            </w: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仿宋_GB2312" w:cs="宋体"/>
                <w:color w:val="auto"/>
                <w:sz w:val="21"/>
                <w:szCs w:val="21"/>
              </w:rPr>
            </w:pPr>
          </w:p>
        </w:tc>
      </w:tr>
    </w:tbl>
    <w:p>
      <w:pPr>
        <w:widowControl/>
        <w:rPr>
          <w:rFonts w:hint="eastAsia" w:ascii="CESI宋体-GB2312" w:hAnsi="CESI宋体-GB2312" w:eastAsia="黑体"/>
          <w:kern w:val="0"/>
          <w:szCs w:val="32"/>
        </w:rPr>
      </w:pPr>
    </w:p>
    <w:p>
      <w:pPr>
        <w:rPr>
          <w:rFonts w:hint="eastAsia" w:ascii="CESI宋体-GB2312" w:hAnsi="CESI宋体-GB2312"/>
          <w:szCs w:val="32"/>
        </w:rPr>
        <w:sectPr>
          <w:pgSz w:w="16838" w:h="11906" w:orient="landscape"/>
          <w:pgMar w:top="1587" w:right="2098" w:bottom="1474" w:left="1985" w:header="851" w:footer="1587" w:gutter="0"/>
          <w:cols w:space="720" w:num="1"/>
          <w:rtlGutter w:val="0"/>
          <w:docGrid w:type="linesAndChars" w:linePitch="589" w:charSpace="-8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GUyY2I1ZDlmYjA3MzczY2I2N2M0ZjNhYzRiMzYifQ=="/>
  </w:docVars>
  <w:rsids>
    <w:rsidRoot w:val="68AC4884"/>
    <w:rsid w:val="688A5435"/>
    <w:rsid w:val="68A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2022-06-02T09:29:00Z</dcterms:created>
  <dc:creator>CC</dc:creator>
  <cp:lastModifiedBy>CC</cp:lastModifiedBy>
  <dcterms:modified xsi:type="dcterms:W3CDTF">2022-06-02T09:29:25Z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6BB750AEADA143BF9FF01BF26DDDBDB2</vt:lpwstr>
  </property>
</Properties>
</file>