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</w:pPr>
      <w:r>
        <w:rPr>
          <w:rFonts w:hint="eastAsia" w:ascii="方正书宋_GBK" w:hAnsi="方正书宋_GBK" w:eastAsia="方正黑体_GBK" w:cs="方正黑体_GBK"/>
          <w:color w:val="auto"/>
          <w:spacing w:val="0"/>
          <w:sz w:val="32"/>
          <w:szCs w:val="32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专业技术职业资格与专业技术职务对照表</w:t>
      </w:r>
    </w:p>
    <w:bookmarkEnd w:id="0"/>
    <w:tbl>
      <w:tblPr>
        <w:tblStyle w:val="4"/>
        <w:tblW w:w="94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76"/>
        <w:gridCol w:w="2170"/>
        <w:gridCol w:w="2778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tblHeader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可聘任的专业技术职务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从事专业工作年限要求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主管药师或主管中药师</w:t>
            </w: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担任技术员职务：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中等专业学校毕业，在工程技术岗位上见习一年期满，经考察合格。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担任助理工程师职务：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获得硕士学位或取得第二学士学位，经考察合格；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获得学士学位或大学本科毕业，从事本专业或相近专业技术工作满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中等专业学校毕业，从事本专业或相近专业技术满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5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主管药师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主管中药师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工程师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会计师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经济师职务：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获得博士学位，经考察合格；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硕士研究生毕业，从事本专业或相近专业技术工作满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10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5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7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担任高级工程师职务：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获得博士学位，从事本专业或相近专业技术工作满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硕士研究生毕业，从事本专业或相近专业技术工作满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7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10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10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工程师或经济师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注册税务师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资产评估师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企业法律顾问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注册城市规划师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价格鉴证师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棉花质量检验师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房地产估价师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导游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拍卖师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房地产经纪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专业人员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房地产经纪人协理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房地产经纪人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专业人员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初级资格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中级资格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工程师或经济师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注册核安全工程师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土地登记代理人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计算机技术与软件专业技术资格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技术员或助理工程师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6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环境影响评价工程师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管理咨询师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经济师或会计师</w:t>
            </w: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方正书宋_GBK" w:hAnsi="方正书宋_GBK" w:eastAsia="方正黑体_GBK" w:cs="方正黑体_GBK"/>
          <w:color w:val="auto"/>
          <w:spacing w:val="0"/>
          <w:sz w:val="18"/>
          <w:szCs w:val="18"/>
          <w:u w:val="none"/>
        </w:rPr>
      </w:pPr>
    </w:p>
    <w:p>
      <w:pPr>
        <w:pStyle w:val="2"/>
        <w:rPr>
          <w:rFonts w:hint="eastAsia" w:ascii="方正书宋_GBK" w:hAnsi="方正书宋_GBK" w:eastAsia="方正黑体_GBK" w:cs="方正黑体_GBK"/>
          <w:color w:val="auto"/>
          <w:spacing w:val="0"/>
          <w:sz w:val="18"/>
          <w:szCs w:val="18"/>
          <w:u w:val="none"/>
        </w:rPr>
      </w:pPr>
    </w:p>
    <w:p>
      <w:pPr>
        <w:pStyle w:val="3"/>
        <w:rPr>
          <w:rFonts w:hint="eastAsia"/>
        </w:rPr>
      </w:pPr>
    </w:p>
    <w:tbl>
      <w:tblPr>
        <w:tblStyle w:val="4"/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64"/>
        <w:gridCol w:w="2151"/>
        <w:gridCol w:w="2754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可聘任的专业技术职务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从事专业工作年限要求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咨询工程师（投资）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担任技术员职务：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中等专业学校毕业，在工程技术岗位上见习一年期满，经考察合格。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担任助理工程师职务：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获得硕士学位或取得第二学士学位，经考察合格；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获得学士学位或大学本科毕业，从事本专业或相近专业技术工作满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中等专业学校毕业，从事本专业或相近专业技术满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5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主管药师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主管中药师</w:t>
            </w:r>
            <w:r>
              <w:rPr>
                <w:rStyle w:val="9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工程师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会计师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经济师职务：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获得博士学位，经考察合格；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硕士研究生毕业，从事本专业或相近专业技术工作满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Style w:val="10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5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大学专科毕业，从事本专业或相近专业技术工作满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7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7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担任高级工程师职务：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1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获得博士学位，从事本专业或相近专业技术工作满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4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6"/>
                <w:szCs w:val="16"/>
                <w:lang w:val="en-US" w:eastAsia="zh-CN" w:bidi="ar"/>
              </w:rPr>
              <w:t>硕士研究生毕业，从事本专业或相近专业技术工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方正书宋_GBK" w:hAnsi="方正书宋_GBK" w:eastAsia="方正仿宋_GBK" w:cs="方正仿宋_GBK"/>
              </w:rPr>
            </w:pPr>
            <w:r>
              <w:rPr>
                <w:rStyle w:val="10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" w:eastAsia="zh-CN" w:bidi="ar"/>
              </w:rPr>
              <w:t>、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大学本科毕业，从事本专业或相近专业技术工作满</w:t>
            </w:r>
            <w:r>
              <w:rPr>
                <w:rStyle w:val="8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6"/>
                <w:rFonts w:hint="eastAsia" w:ascii="方正书宋_GBK" w:hAnsi="方正书宋_GBK" w:eastAsia="方正仿宋_GBK" w:cs="方正仿宋_GBK"/>
                <w:color w:val="auto"/>
                <w:sz w:val="18"/>
                <w:szCs w:val="18"/>
                <w:lang w:val="en-US" w:eastAsia="zh-CN" w:bidi="ar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机动车检测维修专业技术人员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机动车检测维修士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技术员或助理工程师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机动车检测维修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技术员或助理工程师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广告专业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助理广告师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助理经济师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广告师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招标师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专业人员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外销员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助理国际商务师或其它经济系列初级专业技术职务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国际商务师或其它经济系列中级专业技术职务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注册计量师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一级注册计量师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二级注册计量师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助理工程师或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注册测绘师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质量专业技术人员职业资格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工程技术员或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助理质量工程师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翻译专业技术人员职业资格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二级口译</w:t>
            </w: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、</w:t>
            </w: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笔译翻译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翻译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三级口译</w:t>
            </w: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、</w:t>
            </w: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笔译翻译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助理翻译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出版专业技术人员职业资格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助理编辑（助理技术编辑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或二级校对）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中级资格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编辑（技术编辑或一级校对）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2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用人单位可根据工作需要聘任相应级别专业技术职务</w:t>
            </w: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2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高级社会工作者</w:t>
            </w:r>
          </w:p>
        </w:tc>
        <w:tc>
          <w:tcPr>
            <w:tcW w:w="2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方正书宋_GBK" w:hAnsi="方正书宋_GBK" w:eastAsia="方正仿宋_GBK" w:cs="方正仿宋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方正书宋_GBK" w:hAnsi="方正书宋_GBK" w:eastAsia="方正仿宋_GBK" w:cs="方正仿宋_GBK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明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明黑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12114D21"/>
    <w:rsid w:val="1211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3">
    <w:name w:val="Body Text Indent"/>
    <w:next w:val="1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color w:val="333333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ascii="ˎ̥" w:hAnsi="ˎ̥" w:eastAsia="ˎ̥" w:cs="ˎ̥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2022-05-23T09:48:00Z</dcterms:created>
  <dc:creator>CC</dc:creator>
  <cp:lastModifiedBy>CC</cp:lastModifiedBy>
  <dcterms:modified xsi:type="dcterms:W3CDTF">2022-05-23T09:50:35Z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A2AD9895AB394385A7CB7C4C95A7B0D0</vt:lpwstr>
  </property>
</Properties>
</file>