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beforeAutospacing="0" w:after="0" w:afterLines="0" w:afterAutospacing="0" w:line="585" w:lineRule="atLeast"/>
        <w:rPr>
          <w:rFonts w:hint="eastAsia" w:ascii="CESI宋体-GB2312" w:hAnsi="CESI宋体-GB2312" w:eastAsia="CESI黑体-GB2312" w:cs="CESI黑体-GB2312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CESI黑体-GB2312" w:cs="CESI黑体-GB2312"/>
          <w:color w:val="auto"/>
          <w:sz w:val="32"/>
          <w:szCs w:val="32"/>
        </w:rPr>
        <w:t>附件</w:t>
      </w:r>
      <w:r>
        <w:rPr>
          <w:rFonts w:hint="eastAsia" w:ascii="CESI宋体-GB2312" w:hAnsi="CESI宋体-GB2312" w:eastAsia="CESI黑体-GB2312" w:cs="CESI黑体-GB2312"/>
          <w:color w:val="auto"/>
          <w:sz w:val="32"/>
          <w:szCs w:val="32"/>
          <w:lang w:val="en-US" w:eastAsia="zh-CN"/>
        </w:rPr>
        <w:t>2</w:t>
      </w:r>
    </w:p>
    <w:p>
      <w:pPr>
        <w:pStyle w:val="2"/>
        <w:spacing w:before="0" w:beforeLines="0" w:beforeAutospacing="0" w:after="0" w:afterLines="0" w:afterAutospacing="0" w:line="585" w:lineRule="atLeast"/>
        <w:rPr>
          <w:rFonts w:hint="eastAsia" w:ascii="CESI宋体-GB2312" w:hAnsi="CESI宋体-GB2312" w:eastAsia="CESI黑体-GB2312" w:cs="CESI黑体-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CESI宋体-GB2312" w:hAnsi="CESI宋体-GB2312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CESI宋体-GB2312" w:hAnsi="CESI宋体-GB2312" w:eastAsia="方正小标宋_GBK" w:cs="方正小标宋_GBK"/>
          <w:b w:val="0"/>
          <w:bCs w:val="0"/>
          <w:color w:val="auto"/>
          <w:sz w:val="44"/>
          <w:szCs w:val="44"/>
        </w:rPr>
        <w:t>****</w:t>
      </w:r>
      <w:bookmarkStart w:id="0" w:name="_GoBack"/>
      <w:r>
        <w:rPr>
          <w:rFonts w:hint="eastAsia" w:ascii="CESI宋体-GB2312" w:hAnsi="CESI宋体-GB2312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评审委员会评估自查报告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/>
        <w:textAlignment w:val="auto"/>
        <w:rPr>
          <w:rFonts w:hint="eastAsia" w:ascii="CESI宋体-GB2312" w:hAnsi="CESI宋体-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/>
        <w:textAlignment w:val="auto"/>
        <w:rPr>
          <w:rFonts w:hint="eastAsia" w:ascii="CESI宋体-GB2312" w:hAnsi="CESI宋体-GB2312" w:eastAsia="仿宋_GB2312"/>
          <w:color w:val="auto"/>
          <w:sz w:val="32"/>
          <w:szCs w:val="32"/>
          <w:lang w:eastAsia="zh-CN"/>
        </w:rPr>
      </w:pPr>
      <w:r>
        <w:rPr>
          <w:rFonts w:hint="eastAsia" w:ascii="CESI宋体-GB2312" w:hAnsi="CESI宋体-GB2312" w:eastAsia="仿宋_GB2312"/>
          <w:color w:val="auto"/>
          <w:sz w:val="32"/>
          <w:szCs w:val="32"/>
          <w:lang w:eastAsia="zh-CN"/>
        </w:rPr>
        <w:t>郑州市</w:t>
      </w: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_GB2312"/>
          <w:color w:val="auto"/>
          <w:sz w:val="32"/>
          <w:szCs w:val="32"/>
        </w:rPr>
      </w:pPr>
      <w:r>
        <w:rPr>
          <w:rFonts w:hint="eastAsia" w:ascii="CESI宋体-GB2312" w:hAnsi="CESI宋体-GB2312" w:eastAsia="仿宋_GB2312"/>
          <w:color w:val="auto"/>
          <w:sz w:val="32"/>
          <w:szCs w:val="32"/>
        </w:rPr>
        <w:t>根据</w:t>
      </w:r>
      <w:r>
        <w:rPr>
          <w:rFonts w:hint="eastAsia" w:ascii="CESI宋体-GB2312" w:hAnsi="CESI宋体-GB2312" w:eastAsia="仿宋_GB2312"/>
          <w:color w:val="auto"/>
          <w:sz w:val="32"/>
          <w:szCs w:val="32"/>
          <w:lang w:eastAsia="zh-CN"/>
        </w:rPr>
        <w:t>郑州市</w:t>
      </w: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人力资源和社会保障局《关于开展中高级职称评审委员会评估工作的通知》（郑人社办函〔2022〕  号）</w:t>
      </w:r>
      <w:r>
        <w:rPr>
          <w:rFonts w:hint="eastAsia" w:ascii="CESI宋体-GB2312" w:hAnsi="CESI宋体-GB2312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CESI宋体-GB2312" w:hAnsi="CESI宋体-GB2312" w:eastAsia="仿宋_GB2312"/>
          <w:color w:val="auto"/>
          <w:sz w:val="32"/>
          <w:szCs w:val="32"/>
          <w:lang w:val="en-US" w:eastAsia="zh-CN"/>
        </w:rPr>
        <w:t>文件</w:t>
      </w:r>
      <w:r>
        <w:rPr>
          <w:rFonts w:hint="eastAsia" w:ascii="CESI宋体-GB2312" w:hAnsi="CESI宋体-GB2312" w:eastAsia="仿宋_GB2312"/>
          <w:color w:val="auto"/>
          <w:sz w:val="32"/>
          <w:szCs w:val="32"/>
        </w:rPr>
        <w:t>精神，</w:t>
      </w:r>
      <w:r>
        <w:rPr>
          <w:rFonts w:hint="eastAsia" w:ascii="CESI宋体-GB2312" w:hAnsi="CESI宋体-GB2312" w:eastAsia="仿宋_GB2312"/>
          <w:color w:val="auto"/>
          <w:sz w:val="32"/>
          <w:szCs w:val="32"/>
          <w:lang w:val="en-US" w:eastAsia="zh-CN"/>
        </w:rPr>
        <w:t>经自查，</w:t>
      </w:r>
      <w:r>
        <w:rPr>
          <w:rFonts w:hint="eastAsia" w:ascii="CESI宋体-GB2312" w:hAnsi="CESI宋体-GB2312" w:eastAsia="仿宋_GB2312"/>
          <w:color w:val="auto"/>
          <w:sz w:val="32"/>
          <w:szCs w:val="32"/>
        </w:rPr>
        <w:t>现将****</w:t>
      </w:r>
      <w:r>
        <w:rPr>
          <w:rFonts w:hint="eastAsia" w:ascii="CESI宋体-GB2312" w:hAnsi="CESI宋体-GB2312" w:eastAsia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</w:rPr>
        <w:t>级职称评审委员会</w:t>
      </w:r>
      <w:r>
        <w:rPr>
          <w:rFonts w:hint="eastAsia" w:ascii="CESI宋体-GB2312" w:hAnsi="CESI宋体-GB2312" w:eastAsia="仿宋_GB2312"/>
          <w:color w:val="auto"/>
          <w:sz w:val="32"/>
          <w:szCs w:val="32"/>
        </w:rPr>
        <w:t>工作情况</w:t>
      </w:r>
      <w:r>
        <w:rPr>
          <w:rFonts w:hint="eastAsia" w:ascii="CESI宋体-GB2312" w:hAnsi="CESI宋体-GB2312" w:eastAsia="仿宋_GB2312"/>
          <w:color w:val="auto"/>
          <w:sz w:val="32"/>
          <w:szCs w:val="32"/>
          <w:lang w:eastAsia="zh-CN"/>
        </w:rPr>
        <w:t>报告</w:t>
      </w:r>
      <w:r>
        <w:rPr>
          <w:rFonts w:hint="eastAsia" w:ascii="CESI宋体-GB2312" w:hAnsi="CESI宋体-GB2312" w:eastAsia="仿宋_GB2312"/>
          <w:color w:val="auto"/>
          <w:sz w:val="32"/>
          <w:szCs w:val="32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黑体" w:cs="黑体"/>
          <w:color w:val="auto"/>
          <w:sz w:val="32"/>
          <w:szCs w:val="32"/>
        </w:rPr>
      </w:pPr>
      <w:r>
        <w:rPr>
          <w:rFonts w:hint="eastAsia" w:ascii="CESI宋体-GB2312" w:hAnsi="CESI宋体-GB2312" w:eastAsia="黑体" w:cs="黑体"/>
          <w:color w:val="auto"/>
          <w:sz w:val="32"/>
          <w:szCs w:val="32"/>
        </w:rPr>
        <w:t>一、评审委员会组建情况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_GB2312" w:cs="仿宋"/>
          <w:color w:val="auto"/>
          <w:sz w:val="32"/>
          <w:szCs w:val="32"/>
        </w:rPr>
      </w:pPr>
      <w:r>
        <w:rPr>
          <w:rFonts w:hint="eastAsia" w:ascii="CESI宋体-GB2312" w:hAnsi="CESI宋体-GB2312" w:eastAsia="仿宋_GB2312"/>
          <w:color w:val="auto"/>
          <w:sz w:val="32"/>
          <w:szCs w:val="32"/>
        </w:rPr>
        <w:t>****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</w:rPr>
        <w:t>中级职称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</w:rPr>
        <w:t>自主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</w:rPr>
        <w:t>评审委员会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  <w:t>于</w:t>
      </w:r>
      <w:r>
        <w:rPr>
          <w:rFonts w:hint="eastAsia" w:ascii="CESI宋体-GB2312" w:hAnsi="CESI宋体-GB2312" w:eastAsia="仿宋_GB2312"/>
          <w:color w:val="auto"/>
          <w:sz w:val="32"/>
          <w:szCs w:val="32"/>
        </w:rPr>
        <w:t>****</w:t>
      </w:r>
      <w:r>
        <w:rPr>
          <w:rFonts w:hint="eastAsia" w:ascii="CESI宋体-GB2312" w:hAnsi="CESI宋体-GB2312" w:eastAsia="仿宋_GB2312"/>
          <w:color w:val="auto"/>
          <w:sz w:val="32"/>
          <w:szCs w:val="32"/>
          <w:lang w:eastAsia="zh-CN"/>
        </w:rPr>
        <w:t>年设立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  <w:t>，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  <w:lang w:val="en-US" w:eastAsia="zh-CN"/>
        </w:rPr>
        <w:t>2019年由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</w:rPr>
        <w:t>河南省人力资源和社会保障厅《关于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  <w:lang w:eastAsia="zh-CN"/>
        </w:rPr>
        <w:t>公布河南省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</w:rPr>
        <w:t>中高级职称评审委员会备案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  <w:lang w:eastAsia="zh-CN"/>
        </w:rPr>
        <w:t>结果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</w:rPr>
        <w:t>的通知》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  <w:lang w:val="en-US" w:eastAsia="zh-CN"/>
        </w:rPr>
        <w:t>（豫人社办〔2019〕84号）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  <w:lang w:eastAsia="zh-CN"/>
        </w:rPr>
        <w:t>公布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</w:rPr>
        <w:t>备案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  <w:lang w:eastAsia="zh-CN"/>
        </w:rPr>
        <w:t>结果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按照职称系列或者专业申请组建情况。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_GB2312" w:cs="仿宋"/>
          <w:color w:val="auto"/>
          <w:sz w:val="32"/>
          <w:szCs w:val="32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评审委员会人员组成情况和年度人员变动情况</w:t>
      </w:r>
      <w:r>
        <w:rPr>
          <w:rFonts w:hint="eastAsia" w:ascii="CESI宋体-GB2312" w:hAnsi="CESI宋体-GB2312" w:eastAsia="仿宋_GB2312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_GB2312" w:cs="仿宋"/>
          <w:color w:val="auto"/>
          <w:sz w:val="32"/>
          <w:szCs w:val="32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设立办事机构职称评审的日常工作情况。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_GB2312" w:cs="仿宋"/>
          <w:color w:val="auto"/>
          <w:sz w:val="32"/>
          <w:szCs w:val="32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组织制度健全与落实情况。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黑体"/>
          <w:color w:val="auto"/>
          <w:sz w:val="32"/>
          <w:szCs w:val="32"/>
        </w:rPr>
      </w:pPr>
      <w:r>
        <w:rPr>
          <w:rFonts w:hint="eastAsia" w:ascii="CESI宋体-GB2312" w:hAnsi="CESI宋体-GB2312" w:eastAsia="黑体"/>
          <w:color w:val="auto"/>
          <w:sz w:val="32"/>
          <w:szCs w:val="32"/>
        </w:rPr>
        <w:t>二、</w:t>
      </w:r>
      <w:r>
        <w:rPr>
          <w:rFonts w:hint="eastAsia" w:ascii="CESI宋体-GB2312" w:hAnsi="CESI宋体-GB2312" w:eastAsia="黑体"/>
          <w:color w:val="auto"/>
          <w:sz w:val="32"/>
          <w:szCs w:val="32"/>
          <w:lang w:val="en-US" w:eastAsia="zh-CN"/>
        </w:rPr>
        <w:t>评审委员会工作开展</w:t>
      </w:r>
      <w:r>
        <w:rPr>
          <w:rFonts w:hint="eastAsia" w:ascii="CESI宋体-GB2312" w:hAnsi="CESI宋体-GB2312" w:eastAsia="黑体"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32" w:firstLineChars="200"/>
        <w:textAlignment w:val="auto"/>
        <w:rPr>
          <w:rFonts w:hint="default" w:ascii="CESI宋体-GB2312" w:hAnsi="CESI宋体-GB2312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（一）2019年以来开展年度职称评审工作情况。三年来，每年申报人数，评审通过人数，通过率等。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对申报人的申报材料的审核情况。包括重点审核的内容，网上资料与纸质资料相符情况，一次性告知制执行情况、诚信承诺制执行情况。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评审会议组织程序情况。包括评审标准把握情况、评审会议对争议问题的处理情况、评审结果公正性情况，评审方案准备情况与执行情况、评审专家出席会议情况、学科或专业组评议及评议意见介绍情况、评审结果确认程序及执行情况、评审公开制度及专家回避制度执行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评审结果公示情况。包括评审结果公示及未通过原因反馈情况，评审会议记录及归档情况，评审结果备案情况等。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黑体"/>
          <w:color w:val="auto"/>
          <w:sz w:val="32"/>
          <w:szCs w:val="32"/>
        </w:rPr>
      </w:pPr>
      <w:r>
        <w:rPr>
          <w:rFonts w:hint="eastAsia" w:ascii="CESI宋体-GB2312" w:hAnsi="CESI宋体-GB2312" w:eastAsia="黑体"/>
          <w:color w:val="auto"/>
          <w:sz w:val="32"/>
          <w:szCs w:val="32"/>
        </w:rPr>
        <w:t>三、</w:t>
      </w:r>
      <w:r>
        <w:rPr>
          <w:rFonts w:hint="eastAsia" w:ascii="CESI宋体-GB2312" w:hAnsi="CESI宋体-GB2312" w:eastAsia="黑体"/>
          <w:color w:val="auto"/>
          <w:sz w:val="32"/>
          <w:szCs w:val="32"/>
          <w:lang w:val="en-US" w:eastAsia="zh-CN"/>
        </w:rPr>
        <w:t>评审服务及监督管理</w:t>
      </w:r>
      <w:r>
        <w:rPr>
          <w:rFonts w:hint="eastAsia" w:ascii="CESI宋体-GB2312" w:hAnsi="CESI宋体-GB2312" w:eastAsia="黑体"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（一）承办单位工作职责履行情况。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（二）职称管理服务平台使用情况。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（三）投诉举报调查核实情况。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（四）依法执行收费标准情况。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黑体" w:cs="黑体"/>
          <w:color w:val="auto"/>
          <w:sz w:val="32"/>
          <w:szCs w:val="32"/>
          <w:lang w:val="en-US" w:eastAsia="zh-CN"/>
        </w:rPr>
        <w:t>评委会评估自查结果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CESI宋体-GB2312" w:hAnsi="CESI宋体-GB2312" w:eastAsia="仿宋" w:cs="仿宋"/>
          <w:color w:val="auto"/>
          <w:sz w:val="32"/>
          <w:szCs w:val="32"/>
          <w:lang w:val="en-US" w:eastAsia="zh-CN"/>
        </w:rPr>
        <w:t>经对照职称评审委员会评估量化标准有关内容进行评估自查，存在问题有......，</w:t>
      </w:r>
      <w:r>
        <w:rPr>
          <w:rFonts w:hint="eastAsia" w:ascii="CESI宋体-GB2312" w:hAnsi="CESI宋体-GB2312" w:eastAsia="仿宋_GB2312"/>
          <w:color w:val="auto"/>
          <w:sz w:val="32"/>
          <w:szCs w:val="32"/>
        </w:rPr>
        <w:t>****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</w:rPr>
        <w:t>中级职称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</w:rPr>
        <w:t>自主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</w:rPr>
        <w:t>评审委员会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  <w:t>自查评估等次为</w:t>
      </w:r>
      <w:r>
        <w:rPr>
          <w:rFonts w:hint="eastAsia" w:ascii="CESI宋体-GB2312" w:hAnsi="CESI宋体-GB2312" w:eastAsia="仿宋_GB2312"/>
          <w:color w:val="auto"/>
          <w:sz w:val="32"/>
          <w:szCs w:val="32"/>
        </w:rPr>
        <w:t>***</w:t>
      </w:r>
      <w:r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firstLine="632" w:firstLineChars="200"/>
        <w:textAlignment w:val="auto"/>
        <w:rPr>
          <w:rFonts w:hint="eastAsia" w:ascii="CESI宋体-GB2312" w:hAnsi="CESI宋体-GB2312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黑体" w:cs="黑体"/>
          <w:color w:val="auto"/>
          <w:sz w:val="32"/>
          <w:szCs w:val="32"/>
          <w:lang w:val="en-US" w:eastAsia="zh-CN"/>
        </w:rPr>
        <w:t>下步工作打算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 w:firstLine="632" w:firstLineChars="200"/>
        <w:textAlignment w:val="auto"/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12" w:lineRule="auto"/>
        <w:ind w:firstLine="632" w:firstLineChars="200"/>
        <w:textAlignment w:val="auto"/>
        <w:rPr>
          <w:rFonts w:hint="eastAsia" w:ascii="CESI宋体-GB2312" w:hAnsi="CESI宋体-GB2312" w:eastAsia="仿宋_GB2312" w:cs="宋体"/>
          <w:color w:val="auto"/>
          <w:sz w:val="32"/>
          <w:szCs w:val="32"/>
          <w:lang w:eastAsia="zh-CN"/>
        </w:rPr>
      </w:pPr>
    </w:p>
    <w:p>
      <w:pPr>
        <w:widowControl/>
        <w:rPr>
          <w:rFonts w:hint="eastAsia" w:ascii="CESI宋体-GB2312" w:hAnsi="CESI宋体-GB2312" w:eastAsia="黑体"/>
          <w:kern w:val="0"/>
          <w:szCs w:val="32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E7C0DC"/>
    <w:multiLevelType w:val="singleLevel"/>
    <w:tmpl w:val="CDE7C0D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BFBA1FF"/>
    <w:multiLevelType w:val="singleLevel"/>
    <w:tmpl w:val="EBFBA1F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FFA19D4"/>
    <w:multiLevelType w:val="singleLevel"/>
    <w:tmpl w:val="EFFA19D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092532CD"/>
    <w:rsid w:val="092532CD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2022-06-02T09:27:00Z</dcterms:created>
  <dc:creator>CC</dc:creator>
  <cp:lastModifiedBy>CC</cp:lastModifiedBy>
  <dcterms:modified xsi:type="dcterms:W3CDTF">2022-06-02T09:27:58Z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D3387C90737C4459A0E01FF0197E78E7</vt:lpwstr>
  </property>
</Properties>
</file>