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/>
          <w:sz w:val="32"/>
          <w:szCs w:val="32"/>
        </w:rPr>
      </w:pPr>
      <w:bookmarkStart w:id="0" w:name="_Toc103002964"/>
      <w:bookmarkStart w:id="1" w:name="_Toc2153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《申报人员信息自然表》填报</w:t>
      </w:r>
      <w:r>
        <w:rPr>
          <w:rFonts w:ascii="宋体" w:hAnsi="宋体" w:eastAsia="宋体"/>
          <w:b/>
          <w:sz w:val="44"/>
          <w:szCs w:val="44"/>
        </w:rPr>
        <w:t>注意事项</w:t>
      </w:r>
      <w:bookmarkEnd w:id="0"/>
      <w:bookmarkEnd w:id="1"/>
    </w:p>
    <w:p>
      <w:pPr>
        <w:spacing w:line="360" w:lineRule="auto"/>
        <w:jc w:val="center"/>
        <w:rPr>
          <w:rFonts w:ascii="Times New Roman" w:hAnsi="Times New Roman" w:eastAsia="仿宋_GB2312"/>
          <w:b/>
          <w:sz w:val="36"/>
          <w:szCs w:val="30"/>
        </w:rPr>
      </w:pPr>
    </w:p>
    <w:p>
      <w:pPr>
        <w:spacing w:line="360" w:lineRule="auto"/>
        <w:ind w:left="640"/>
        <w:outlineLvl w:val="1"/>
        <w:rPr>
          <w:rFonts w:ascii="黑体" w:hAnsi="黑体" w:eastAsia="黑体"/>
          <w:sz w:val="32"/>
          <w:szCs w:val="32"/>
        </w:rPr>
      </w:pPr>
      <w:bookmarkStart w:id="2" w:name="_Toc3906"/>
      <w:r>
        <w:rPr>
          <w:rFonts w:hint="eastAsia" w:ascii="黑体" w:hAnsi="黑体" w:eastAsia="黑体"/>
          <w:sz w:val="32"/>
          <w:szCs w:val="32"/>
        </w:rPr>
        <w:t>一、总体要求</w:t>
      </w:r>
      <w:bookmarkEnd w:id="2"/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>请严格按照所下载的《申报人员信息自然表》表样要求准备相关数据。数据文件后缀名应为.</w:t>
      </w:r>
      <w:r>
        <w:t xml:space="preserve"> </w:t>
      </w:r>
      <w:r>
        <w:rPr>
          <w:rFonts w:ascii="Times New Roman" w:hAnsi="Times New Roman" w:eastAsia="仿宋_GB2312"/>
          <w:sz w:val="32"/>
          <w:szCs w:val="32"/>
        </w:rPr>
        <w:t>xl</w:t>
      </w:r>
      <w:r>
        <w:rPr>
          <w:rFonts w:hint="eastAsia" w:ascii="Times New Roman" w:hAnsi="Times New Roman" w:eastAsia="仿宋_GB2312"/>
          <w:sz w:val="32"/>
          <w:szCs w:val="32"/>
        </w:rPr>
        <w:t>s</w:t>
      </w:r>
      <w:r>
        <w:rPr>
          <w:rFonts w:ascii="Times New Roman" w:hAnsi="Times New Roman" w:eastAsia="仿宋_GB2312"/>
          <w:sz w:val="32"/>
          <w:szCs w:val="32"/>
        </w:rPr>
        <w:t>x（不得是xls文件）。</w:t>
      </w:r>
      <w:r>
        <w:rPr>
          <w:rFonts w:hint="eastAsia" w:ascii="Times New Roman" w:hAnsi="Times New Roman" w:eastAsia="仿宋_GB2312"/>
          <w:sz w:val="32"/>
          <w:szCs w:val="32"/>
        </w:rPr>
        <w:t>如数据文件存在多个sheet，所准备的数据应存放于第一个sheet中。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表样中的第二个sheet为《接口标准》，规定了表样中每个字段的类型、长度、取值范围，请严格按要求核对每个字段是否符合要求。例如：“性别”为数字型，应</w:t>
      </w:r>
      <w:r>
        <w:rPr>
          <w:rFonts w:hint="eastAsia" w:ascii="Times New Roman" w:hAnsi="Times New Roman" w:eastAsia="仿宋_GB2312"/>
          <w:sz w:val="32"/>
          <w:szCs w:val="32"/>
        </w:rPr>
        <w:t>按照《接口标准》</w:t>
      </w:r>
      <w:r>
        <w:rPr>
          <w:rFonts w:ascii="Times New Roman" w:hAnsi="Times New Roman" w:eastAsia="仿宋_GB2312"/>
          <w:sz w:val="32"/>
          <w:szCs w:val="32"/>
        </w:rPr>
        <w:t>填写1或2，分别代表“男”或“女”，而不</w:t>
      </w:r>
      <w:r>
        <w:rPr>
          <w:rFonts w:hint="eastAsia" w:ascii="Times New Roman" w:hAnsi="Times New Roman" w:eastAsia="仿宋_GB2312"/>
          <w:sz w:val="32"/>
          <w:szCs w:val="32"/>
        </w:rPr>
        <w:t>可</w:t>
      </w:r>
      <w:r>
        <w:rPr>
          <w:rFonts w:ascii="Times New Roman" w:hAnsi="Times New Roman" w:eastAsia="仿宋_GB2312"/>
          <w:sz w:val="32"/>
          <w:szCs w:val="32"/>
        </w:rPr>
        <w:t>填写汉字。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</w:t>
      </w:r>
      <w:r>
        <w:rPr>
          <w:rFonts w:ascii="Times New Roman" w:hAnsi="Times New Roman" w:eastAsia="仿宋_GB2312"/>
          <w:sz w:val="32"/>
          <w:szCs w:val="32"/>
        </w:rPr>
        <w:t>《申报人员信息自然表》</w:t>
      </w:r>
      <w:r>
        <w:rPr>
          <w:rFonts w:hint="eastAsia" w:ascii="Times New Roman" w:hAnsi="Times New Roman" w:eastAsia="仿宋_GB2312"/>
          <w:sz w:val="32"/>
          <w:szCs w:val="32"/>
        </w:rPr>
        <w:t>中的字段应与表样保持一致，不得有多余的字段。</w:t>
      </w:r>
    </w:p>
    <w:p>
      <w:pPr>
        <w:spacing w:line="360" w:lineRule="auto"/>
        <w:ind w:left="708"/>
        <w:outlineLvl w:val="1"/>
        <w:rPr>
          <w:rFonts w:ascii="黑体" w:hAnsi="黑体" w:eastAsia="黑体"/>
          <w:sz w:val="32"/>
          <w:szCs w:val="32"/>
        </w:rPr>
      </w:pPr>
      <w:bookmarkStart w:id="3" w:name="_Toc974"/>
      <w:r>
        <w:rPr>
          <w:rFonts w:hint="eastAsia" w:ascii="黑体" w:hAnsi="黑体" w:eastAsia="黑体"/>
          <w:sz w:val="32"/>
          <w:szCs w:val="32"/>
        </w:rPr>
        <w:t>二、填报注意事项</w:t>
      </w:r>
      <w:bookmarkEnd w:id="3"/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</w:t>
      </w:r>
      <w:r>
        <w:rPr>
          <w:rFonts w:hint="eastAsia" w:ascii="楷体" w:hAnsi="楷体" w:eastAsia="楷体" w:cs="楷体_GB2312"/>
          <w:sz w:val="32"/>
          <w:szCs w:val="32"/>
        </w:rPr>
        <w:t>日期格式。</w:t>
      </w:r>
      <w:r>
        <w:rPr>
          <w:rFonts w:ascii="Times New Roman" w:hAnsi="Times New Roman" w:eastAsia="仿宋_GB2312"/>
          <w:sz w:val="32"/>
          <w:szCs w:val="32"/>
        </w:rPr>
        <w:t>《申报人员信息自然表》中，</w:t>
      </w:r>
      <w:r>
        <w:rPr>
          <w:rFonts w:hint="eastAsia" w:ascii="Times New Roman" w:hAnsi="Times New Roman" w:eastAsia="仿宋_GB2312"/>
          <w:sz w:val="32"/>
          <w:szCs w:val="32"/>
        </w:rPr>
        <w:t>“出生日期”、“现专业技术职务聘任时间”、“提取工作量数据截止时间”三项，字段类型应为“短日期”（即excel中单元格格式为日期），且格式应为YYYY-MM-DD或YYYY/MM/DD，</w:t>
      </w:r>
      <w:r>
        <w:rPr>
          <w:rFonts w:ascii="Times New Roman" w:hAnsi="Times New Roman" w:eastAsia="仿宋_GB2312"/>
          <w:sz w:val="32"/>
          <w:szCs w:val="32"/>
        </w:rPr>
        <w:t>不</w:t>
      </w:r>
      <w:r>
        <w:rPr>
          <w:rFonts w:hint="eastAsia" w:ascii="Times New Roman" w:hAnsi="Times New Roman" w:eastAsia="仿宋_GB2312"/>
          <w:sz w:val="32"/>
          <w:szCs w:val="32"/>
        </w:rPr>
        <w:t>得</w:t>
      </w:r>
      <w:r>
        <w:rPr>
          <w:rFonts w:ascii="Times New Roman" w:hAnsi="Times New Roman" w:eastAsia="仿宋_GB2312"/>
          <w:sz w:val="32"/>
          <w:szCs w:val="32"/>
        </w:rPr>
        <w:t>出现2月30日，4月31日之类的</w:t>
      </w:r>
      <w:r>
        <w:rPr>
          <w:rFonts w:hint="eastAsia" w:ascii="Times New Roman" w:hAnsi="Times New Roman" w:eastAsia="仿宋_GB2312"/>
          <w:sz w:val="32"/>
          <w:szCs w:val="32"/>
        </w:rPr>
        <w:t>非法日期。其中，“提取工作量数据截止时间”填写2023年8月31日。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</w:t>
      </w:r>
      <w:r>
        <w:rPr>
          <w:rFonts w:hint="eastAsia" w:ascii="楷体" w:hAnsi="楷体" w:eastAsia="楷体" w:cs="楷体_GB2312"/>
          <w:sz w:val="32"/>
          <w:szCs w:val="32"/>
        </w:rPr>
        <w:t>申报专业。</w:t>
      </w:r>
      <w:r>
        <w:rPr>
          <w:rFonts w:ascii="Times New Roman" w:hAnsi="Times New Roman" w:eastAsia="仿宋_GB2312"/>
          <w:sz w:val="32"/>
          <w:szCs w:val="32"/>
        </w:rPr>
        <w:t>《申报人员信息自然表》中</w:t>
      </w:r>
      <w:r>
        <w:rPr>
          <w:rFonts w:hint="eastAsia" w:ascii="Times New Roman" w:hAnsi="Times New Roman" w:eastAsia="仿宋_GB2312"/>
          <w:sz w:val="32"/>
          <w:szCs w:val="32"/>
        </w:rPr>
        <w:t>的“申报专业”，应依据</w:t>
      </w:r>
      <w:r>
        <w:rPr>
          <w:rFonts w:ascii="Times New Roman" w:hAnsi="Times New Roman" w:eastAsia="仿宋_GB2312"/>
          <w:sz w:val="32"/>
          <w:szCs w:val="32"/>
        </w:rPr>
        <w:t>《申报专业</w:t>
      </w:r>
      <w:r>
        <w:rPr>
          <w:rFonts w:hint="eastAsia" w:ascii="Times New Roman" w:hAnsi="Times New Roman" w:eastAsia="仿宋_GB2312"/>
          <w:sz w:val="32"/>
          <w:szCs w:val="32"/>
        </w:rPr>
        <w:t>列表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所</w:t>
      </w:r>
      <w:r>
        <w:rPr>
          <w:rFonts w:ascii="Times New Roman" w:hAnsi="Times New Roman" w:eastAsia="仿宋_GB2312"/>
          <w:sz w:val="32"/>
          <w:szCs w:val="32"/>
        </w:rPr>
        <w:t>涵盖专业，将相应专业申报人员信息进行汇总，不在列表范围内的专业，不需要提供人员信息。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</w:t>
      </w:r>
      <w:r>
        <w:rPr>
          <w:rFonts w:hint="eastAsia" w:ascii="楷体" w:hAnsi="楷体" w:eastAsia="楷体" w:cs="楷体_GB2312"/>
          <w:sz w:val="32"/>
          <w:szCs w:val="32"/>
        </w:rPr>
        <w:t>科室编码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《申报人员信息自然表》中的</w:t>
      </w:r>
      <w:r>
        <w:rPr>
          <w:rFonts w:hint="eastAsia" w:ascii="Times New Roman" w:hAnsi="Times New Roman" w:eastAsia="仿宋_GB2312"/>
          <w:sz w:val="32"/>
          <w:szCs w:val="32"/>
        </w:rPr>
        <w:t>医师“</w:t>
      </w:r>
      <w:r>
        <w:rPr>
          <w:rFonts w:ascii="Times New Roman" w:hAnsi="Times New Roman" w:eastAsia="仿宋_GB2312"/>
          <w:sz w:val="32"/>
          <w:szCs w:val="32"/>
        </w:rPr>
        <w:t>所在科室</w:t>
      </w:r>
      <w:r>
        <w:rPr>
          <w:rFonts w:hint="eastAsia" w:ascii="Times New Roman" w:hAnsi="Times New Roman" w:eastAsia="仿宋_GB2312"/>
          <w:sz w:val="32"/>
          <w:szCs w:val="32"/>
        </w:rPr>
        <w:t>”编码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须</w:t>
      </w:r>
      <w:r>
        <w:rPr>
          <w:rFonts w:ascii="Times New Roman" w:hAnsi="Times New Roman" w:eastAsia="仿宋_GB2312"/>
          <w:sz w:val="32"/>
          <w:szCs w:val="32"/>
        </w:rPr>
        <w:t>与其所管住院病人《病案首页数据》中的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ascii="Times New Roman" w:hAnsi="Times New Roman" w:eastAsia="仿宋_GB2312"/>
          <w:sz w:val="32"/>
          <w:szCs w:val="32"/>
        </w:rPr>
        <w:t>出院科别</w:t>
      </w:r>
      <w:r>
        <w:rPr>
          <w:rFonts w:hint="eastAsia" w:ascii="Times New Roman" w:hAnsi="Times New Roman" w:eastAsia="仿宋_GB2312"/>
          <w:sz w:val="32"/>
          <w:szCs w:val="32"/>
        </w:rPr>
        <w:t>”编码一致，且符合《医疗机构诊疗科目名录》（详见《</w:t>
      </w:r>
      <w:r>
        <w:rPr>
          <w:rFonts w:ascii="Times New Roman" w:hAnsi="Times New Roman" w:eastAsia="仿宋_GB2312"/>
          <w:sz w:val="32"/>
          <w:szCs w:val="32"/>
        </w:rPr>
        <w:t>病案首页数据</w:t>
      </w:r>
      <w:r>
        <w:rPr>
          <w:rFonts w:hint="eastAsia" w:ascii="Times New Roman" w:hAnsi="Times New Roman" w:eastAsia="仿宋_GB2312"/>
          <w:sz w:val="32"/>
          <w:szCs w:val="32"/>
        </w:rPr>
        <w:t>》RC023）的范围。</w:t>
      </w:r>
      <w:r>
        <w:rPr>
          <w:rFonts w:ascii="Times New Roman" w:hAnsi="Times New Roman" w:eastAsia="仿宋_GB2312"/>
          <w:sz w:val="32"/>
          <w:szCs w:val="32"/>
        </w:rPr>
        <w:t>如某医师所在科室为脊柱外科，但</w:t>
      </w:r>
      <w:r>
        <w:rPr>
          <w:rFonts w:hint="eastAsia" w:ascii="Times New Roman" w:hAnsi="Times New Roman" w:eastAsia="仿宋_GB2312"/>
          <w:sz w:val="32"/>
          <w:szCs w:val="32"/>
        </w:rPr>
        <w:t>其</w:t>
      </w:r>
      <w:r>
        <w:rPr>
          <w:rFonts w:ascii="Times New Roman" w:hAnsi="Times New Roman" w:eastAsia="仿宋_GB2312"/>
          <w:sz w:val="32"/>
          <w:szCs w:val="32"/>
        </w:rPr>
        <w:t>所管病人的病案首页中，“出院科别”均为“0403”</w:t>
      </w:r>
      <w:r>
        <w:rPr>
          <w:rFonts w:hint="eastAsia" w:ascii="Times New Roman" w:hAnsi="Times New Roman" w:eastAsia="仿宋_GB2312"/>
          <w:sz w:val="32"/>
          <w:szCs w:val="32"/>
        </w:rPr>
        <w:t>(</w:t>
      </w:r>
      <w:r>
        <w:rPr>
          <w:rFonts w:ascii="Times New Roman" w:hAnsi="Times New Roman" w:eastAsia="仿宋_GB2312"/>
          <w:sz w:val="32"/>
          <w:szCs w:val="32"/>
        </w:rPr>
        <w:t>骨科</w:t>
      </w:r>
      <w:r>
        <w:rPr>
          <w:rFonts w:hint="eastAsia" w:ascii="Times New Roman" w:hAnsi="Times New Roman" w:eastAsia="仿宋_GB2312"/>
          <w:sz w:val="32"/>
          <w:szCs w:val="32"/>
        </w:rPr>
        <w:t>)</w:t>
      </w:r>
      <w:r>
        <w:rPr>
          <w:rFonts w:ascii="Times New Roman" w:hAnsi="Times New Roman" w:eastAsia="仿宋_GB2312"/>
          <w:sz w:val="32"/>
          <w:szCs w:val="32"/>
        </w:rPr>
        <w:t>，则在《申报人员信息自然表》中，该医师的“所在科室”也</w:t>
      </w:r>
      <w:r>
        <w:rPr>
          <w:rFonts w:hint="eastAsia" w:ascii="Times New Roman" w:hAnsi="Times New Roman" w:eastAsia="仿宋_GB2312"/>
          <w:sz w:val="32"/>
          <w:szCs w:val="32"/>
        </w:rPr>
        <w:t>须</w:t>
      </w:r>
      <w:r>
        <w:rPr>
          <w:rFonts w:ascii="Times New Roman" w:hAnsi="Times New Roman" w:eastAsia="仿宋_GB2312"/>
          <w:sz w:val="32"/>
          <w:szCs w:val="32"/>
        </w:rPr>
        <w:t>填写为“04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ascii="Times New Roman" w:hAnsi="Times New Roman" w:eastAsia="仿宋_GB2312"/>
          <w:sz w:val="32"/>
          <w:szCs w:val="32"/>
        </w:rPr>
        <w:t>3”。</w:t>
      </w:r>
      <w:r>
        <w:rPr>
          <w:rFonts w:hint="eastAsia" w:ascii="Times New Roman" w:hAnsi="Times New Roman" w:eastAsia="仿宋_GB2312"/>
          <w:sz w:val="32"/>
          <w:szCs w:val="32"/>
        </w:rPr>
        <w:t>建议人事部门人员与病案管理人员配合填写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请注意，医师“所在科室”并不需要与“申报专业”进行匹配。将“所在科室”修改后，不会改变本年度申报职称的专业。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</w:t>
      </w:r>
      <w:r>
        <w:rPr>
          <w:rFonts w:hint="eastAsia" w:ascii="楷体" w:hAnsi="楷体" w:eastAsia="楷体" w:cs="楷体_GB2312"/>
          <w:sz w:val="32"/>
          <w:szCs w:val="32"/>
        </w:rPr>
        <w:t>多科室/多机构工作经历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医师具有多</w:t>
      </w:r>
      <w:r>
        <w:rPr>
          <w:rFonts w:ascii="Times New Roman" w:hAnsi="Times New Roman" w:eastAsia="仿宋_GB2312"/>
          <w:sz w:val="32"/>
          <w:szCs w:val="32"/>
        </w:rPr>
        <w:t>科室</w:t>
      </w:r>
      <w:r>
        <w:rPr>
          <w:rFonts w:hint="eastAsia" w:ascii="Times New Roman" w:hAnsi="Times New Roman" w:eastAsia="仿宋_GB2312"/>
          <w:sz w:val="32"/>
          <w:szCs w:val="32"/>
        </w:rPr>
        <w:t>/多机构</w:t>
      </w:r>
      <w:r>
        <w:rPr>
          <w:rFonts w:ascii="Times New Roman" w:hAnsi="Times New Roman" w:eastAsia="仿宋_GB2312"/>
          <w:sz w:val="32"/>
          <w:szCs w:val="32"/>
        </w:rPr>
        <w:t>工作经历</w:t>
      </w:r>
      <w:r>
        <w:rPr>
          <w:rFonts w:hint="eastAsia" w:ascii="Times New Roman" w:hAnsi="Times New Roman" w:eastAsia="仿宋_GB2312"/>
          <w:sz w:val="32"/>
          <w:szCs w:val="32"/>
        </w:rPr>
        <w:t>时</w:t>
      </w:r>
      <w:r>
        <w:rPr>
          <w:rFonts w:ascii="Times New Roman" w:hAnsi="Times New Roman" w:eastAsia="仿宋_GB2312"/>
          <w:sz w:val="32"/>
          <w:szCs w:val="32"/>
        </w:rPr>
        <w:t>，为保证</w:t>
      </w:r>
      <w:r>
        <w:rPr>
          <w:rFonts w:hint="eastAsia" w:ascii="Times New Roman" w:hAnsi="Times New Roman" w:eastAsia="仿宋_GB2312"/>
          <w:sz w:val="32"/>
          <w:szCs w:val="32"/>
        </w:rPr>
        <w:t>其</w:t>
      </w:r>
      <w:r>
        <w:rPr>
          <w:rFonts w:ascii="Times New Roman" w:hAnsi="Times New Roman" w:eastAsia="仿宋_GB2312"/>
          <w:sz w:val="32"/>
          <w:szCs w:val="32"/>
        </w:rPr>
        <w:t>各科室</w:t>
      </w:r>
      <w:r>
        <w:rPr>
          <w:rFonts w:hint="eastAsia" w:ascii="Times New Roman" w:hAnsi="Times New Roman" w:eastAsia="仿宋_GB2312"/>
          <w:sz w:val="32"/>
          <w:szCs w:val="32"/>
        </w:rPr>
        <w:t>/各机构</w:t>
      </w:r>
      <w:r>
        <w:rPr>
          <w:rFonts w:ascii="Times New Roman" w:hAnsi="Times New Roman" w:eastAsia="仿宋_GB2312"/>
          <w:sz w:val="32"/>
          <w:szCs w:val="32"/>
        </w:rPr>
        <w:t>病案</w:t>
      </w:r>
      <w:r>
        <w:rPr>
          <w:rFonts w:hint="eastAsia" w:ascii="Times New Roman" w:hAnsi="Times New Roman" w:eastAsia="仿宋_GB2312"/>
          <w:sz w:val="32"/>
          <w:szCs w:val="32"/>
        </w:rPr>
        <w:t>信息</w:t>
      </w:r>
      <w:r>
        <w:rPr>
          <w:rFonts w:ascii="Times New Roman" w:hAnsi="Times New Roman" w:eastAsia="仿宋_GB2312"/>
          <w:sz w:val="32"/>
          <w:szCs w:val="32"/>
        </w:rPr>
        <w:t>被统计到，应</w:t>
      </w:r>
      <w:r>
        <w:rPr>
          <w:rFonts w:hint="eastAsia" w:ascii="Times New Roman" w:hAnsi="Times New Roman" w:eastAsia="仿宋_GB2312"/>
          <w:sz w:val="32"/>
          <w:szCs w:val="32"/>
        </w:rPr>
        <w:t>根据其工作经历分别填写</w:t>
      </w:r>
      <w:r>
        <w:rPr>
          <w:rFonts w:ascii="Times New Roman" w:hAnsi="Times New Roman" w:eastAsia="仿宋_GB2312"/>
          <w:sz w:val="32"/>
          <w:szCs w:val="32"/>
        </w:rPr>
        <w:t>《申报人员信息自然表》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请注意：同一名医师，多条记录的“执业证号+姓名”应完全一致，系统以“执业证号+姓名”作为识别同一人医师的依据；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</w:rPr>
        <w:t>同一名医师，不同记录的“提取工作量数据截止时间”要有所不同，以便系统区分其当前任职科室/机构，并完成数据合并计算。</w:t>
      </w:r>
    </w:p>
    <w:p>
      <w:pPr>
        <w:tabs>
          <w:tab w:val="left" w:pos="312"/>
        </w:tabs>
        <w:spacing w:line="360" w:lineRule="auto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否则将无法合并计算，仅能体现该医师在当前机构的工作情况。</w:t>
      </w:r>
    </w:p>
    <w:p>
      <w:pPr>
        <w:tabs>
          <w:tab w:val="left" w:pos="312"/>
        </w:tabs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例如，某医生曾在机构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和机构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hint="eastAsia" w:ascii="Times New Roman" w:hAnsi="Times New Roman" w:eastAsia="仿宋_GB2312"/>
          <w:sz w:val="32"/>
          <w:szCs w:val="32"/>
        </w:rPr>
        <w:t>分别任职。机构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对应的“提取工作数据截止时间</w:t>
      </w:r>
      <w:r>
        <w:rPr>
          <w:rFonts w:ascii="Times New Roman" w:hAnsi="Times New Roman" w:eastAsia="仿宋_GB2312"/>
          <w:sz w:val="32"/>
          <w:szCs w:val="32"/>
        </w:rPr>
        <w:t>”以</w:t>
      </w:r>
      <w:r>
        <w:rPr>
          <w:rFonts w:hint="eastAsia" w:ascii="Times New Roman" w:hAnsi="Times New Roman" w:eastAsia="仿宋_GB2312"/>
          <w:sz w:val="32"/>
          <w:szCs w:val="32"/>
        </w:rPr>
        <w:t>他</w:t>
      </w:r>
      <w:r>
        <w:rPr>
          <w:rFonts w:ascii="Times New Roman" w:hAnsi="Times New Roman" w:eastAsia="仿宋_GB2312"/>
          <w:sz w:val="32"/>
          <w:szCs w:val="32"/>
        </w:rPr>
        <w:t>在机构A</w:t>
      </w:r>
      <w:r>
        <w:rPr>
          <w:rFonts w:hint="eastAsia" w:ascii="Times New Roman" w:hAnsi="Times New Roman" w:eastAsia="仿宋_GB2312"/>
          <w:sz w:val="32"/>
          <w:szCs w:val="32"/>
        </w:rPr>
        <w:t>的任职时间为准，如其在机构</w:t>
      </w:r>
      <w:r>
        <w:rPr>
          <w:rFonts w:ascii="Times New Roman" w:hAnsi="Times New Roman" w:eastAsia="仿宋_GB2312"/>
          <w:sz w:val="32"/>
          <w:szCs w:val="32"/>
        </w:rPr>
        <w:t>A</w:t>
      </w:r>
      <w:r>
        <w:rPr>
          <w:rFonts w:hint="eastAsia" w:ascii="Times New Roman" w:hAnsi="Times New Roman" w:eastAsia="仿宋_GB2312"/>
          <w:sz w:val="32"/>
          <w:szCs w:val="32"/>
        </w:rPr>
        <w:t>任职至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日，则此处填写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日；机构</w:t>
      </w:r>
      <w:r>
        <w:rPr>
          <w:rFonts w:ascii="Times New Roman" w:hAnsi="Times New Roman" w:eastAsia="仿宋_GB2312"/>
          <w:sz w:val="32"/>
          <w:szCs w:val="32"/>
        </w:rPr>
        <w:t>B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提取工作数据截止时间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填写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3年8月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1日。</w:t>
      </w:r>
    </w:p>
    <w:p>
      <w:pPr>
        <w:tabs>
          <w:tab w:val="left" w:pos="312"/>
        </w:tabs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同时，每个机构的所在科室，应与医生在该机构所管住院病人的“出院科别”保持一致。如下表所示：</w:t>
      </w:r>
    </w:p>
    <w:tbl>
      <w:tblPr>
        <w:tblStyle w:val="5"/>
        <w:tblpPr w:leftFromText="180" w:rightFromText="180" w:vertAnchor="text" w:horzAnchor="margin" w:tblpXSpec="center" w:tblpY="34"/>
        <w:tblW w:w="10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992"/>
        <w:gridCol w:w="1560"/>
        <w:gridCol w:w="1560"/>
        <w:gridCol w:w="19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医疗机构名称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32"/>
              </w:rPr>
              <w:t>执业证号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所在科室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现专业技术职务聘任时间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提取工作数据截止时间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机构A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某某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12345678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0401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2013-07-01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2016-05-06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机构B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某某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12345678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0403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2013-07-01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2022-06-30</w:t>
            </w:r>
          </w:p>
        </w:tc>
      </w:tr>
    </w:tbl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（五）</w:t>
      </w:r>
      <w:r>
        <w:rPr>
          <w:rFonts w:hint="eastAsia" w:ascii="楷体" w:hAnsi="楷体" w:eastAsia="楷体" w:cs="楷体_GB2312"/>
          <w:sz w:val="32"/>
          <w:szCs w:val="32"/>
        </w:rPr>
        <w:t>重名问题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若同一医疗机构、同一科室有医师重名，且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ascii="Times New Roman" w:hAnsi="Times New Roman" w:eastAsia="仿宋_GB2312"/>
          <w:sz w:val="32"/>
          <w:szCs w:val="32"/>
        </w:rPr>
        <w:t>本年度职称评审</w:t>
      </w:r>
      <w:r>
        <w:rPr>
          <w:rFonts w:hint="eastAsia" w:ascii="Times New Roman" w:hAnsi="Times New Roman" w:eastAsia="仿宋_GB2312"/>
          <w:sz w:val="32"/>
          <w:szCs w:val="32"/>
        </w:rPr>
        <w:t>中申报相同专业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为分别统计其工作量，</w:t>
      </w:r>
      <w:r>
        <w:rPr>
          <w:rFonts w:ascii="Times New Roman" w:hAnsi="Times New Roman" w:eastAsia="仿宋_GB2312"/>
          <w:sz w:val="32"/>
          <w:szCs w:val="32"/>
        </w:rPr>
        <w:t>应</w:t>
      </w:r>
      <w:r>
        <w:rPr>
          <w:rFonts w:hint="eastAsia" w:ascii="Times New Roman" w:hAnsi="Times New Roman" w:eastAsia="仿宋_GB2312"/>
          <w:sz w:val="32"/>
          <w:szCs w:val="32"/>
        </w:rPr>
        <w:t>将医师的信息</w:t>
      </w:r>
      <w:r>
        <w:rPr>
          <w:rFonts w:ascii="Times New Roman" w:hAnsi="Times New Roman" w:eastAsia="仿宋_GB2312"/>
          <w:sz w:val="32"/>
          <w:szCs w:val="32"/>
        </w:rPr>
        <w:t>在《申报人员信息自然表》中予以区分，并与《</w:t>
      </w:r>
      <w:r>
        <w:rPr>
          <w:rFonts w:hint="eastAsia" w:ascii="Times New Roman" w:hAnsi="Times New Roman" w:eastAsia="仿宋_GB2312"/>
          <w:sz w:val="32"/>
          <w:szCs w:val="32"/>
        </w:rPr>
        <w:t>病案首页数据</w:t>
      </w:r>
      <w:r>
        <w:rPr>
          <w:rFonts w:ascii="Times New Roman" w:hAnsi="Times New Roman" w:eastAsia="仿宋_GB2312"/>
          <w:sz w:val="32"/>
          <w:szCs w:val="32"/>
        </w:rPr>
        <w:t>》中相应医师姓名对应。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如不处理，所有重名人员都将不参与计算，无法产出相关指标。</w:t>
      </w:r>
    </w:p>
    <w:p>
      <w:pPr>
        <w:tabs>
          <w:tab w:val="left" w:pos="312"/>
        </w:tabs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某科室有两名“张三”同时申报，</w:t>
      </w:r>
      <w:r>
        <w:rPr>
          <w:rFonts w:ascii="Times New Roman" w:hAnsi="Times New Roman" w:eastAsia="仿宋_GB2312"/>
          <w:sz w:val="32"/>
          <w:szCs w:val="32"/>
        </w:rPr>
        <w:t>可将其中一名医师</w:t>
      </w:r>
      <w:r>
        <w:rPr>
          <w:rFonts w:hint="eastAsia" w:ascii="Times New Roman" w:hAnsi="Times New Roman" w:eastAsia="仿宋_GB2312"/>
          <w:sz w:val="32"/>
          <w:szCs w:val="32"/>
        </w:rPr>
        <w:t>在《</w:t>
      </w:r>
      <w:r>
        <w:rPr>
          <w:rFonts w:ascii="Times New Roman" w:hAnsi="Times New Roman" w:eastAsia="仿宋_GB2312"/>
          <w:sz w:val="32"/>
          <w:szCs w:val="32"/>
        </w:rPr>
        <w:t>申报人员信息自然表</w:t>
      </w:r>
      <w:r>
        <w:rPr>
          <w:rFonts w:hint="eastAsia" w:ascii="Times New Roman" w:hAnsi="Times New Roman" w:eastAsia="仿宋_GB2312"/>
          <w:sz w:val="32"/>
          <w:szCs w:val="32"/>
        </w:rPr>
        <w:t>》中</w:t>
      </w:r>
      <w:r>
        <w:rPr>
          <w:rFonts w:ascii="Times New Roman" w:hAnsi="Times New Roman" w:eastAsia="仿宋_GB2312"/>
          <w:sz w:val="32"/>
          <w:szCs w:val="32"/>
        </w:rPr>
        <w:t>的“</w:t>
      </w:r>
      <w:r>
        <w:rPr>
          <w:rFonts w:hint="eastAsia" w:ascii="Times New Roman" w:hAnsi="Times New Roman" w:eastAsia="仿宋_GB2312"/>
          <w:sz w:val="32"/>
          <w:szCs w:val="32"/>
        </w:rPr>
        <w:t>姓名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修改为“张三1”，并把该医师所管病人的</w:t>
      </w:r>
      <w:r>
        <w:rPr>
          <w:rFonts w:ascii="Times New Roman" w:hAnsi="Times New Roman" w:eastAsia="仿宋_GB2312"/>
          <w:sz w:val="32"/>
          <w:szCs w:val="32"/>
        </w:rPr>
        <w:t>病案数据中</w:t>
      </w:r>
      <w:r>
        <w:rPr>
          <w:rFonts w:hint="eastAsia" w:ascii="Times New Roman" w:hAnsi="Times New Roman" w:eastAsia="仿宋_GB2312"/>
          <w:sz w:val="32"/>
          <w:szCs w:val="32"/>
        </w:rPr>
        <w:t>对应的医师姓名也修改为“张三1”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12"/>
        </w:tabs>
        <w:spacing w:line="360" w:lineRule="auto"/>
        <w:ind w:firstLine="565" w:firstLineChars="176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  <w:u w:val="single"/>
        </w:rPr>
        <w:t>注意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：为保证姓名的统一校验，修改重复姓名时务必遵循统一规则，即</w:t>
      </w:r>
      <w:r>
        <w:rPr>
          <w:rFonts w:hint="eastAsia" w:ascii="Times New Roman" w:hAnsi="Times New Roman" w:eastAsia="仿宋_GB2312"/>
          <w:b/>
          <w:sz w:val="32"/>
          <w:szCs w:val="32"/>
          <w:u w:val="single"/>
        </w:rPr>
        <w:t>姓名+数字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  <w:bookmarkStart w:id="4" w:name="_GoBack"/>
      <w:bookmarkEnd w:id="4"/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312"/>
        </w:tabs>
        <w:spacing w:line="360" w:lineRule="auto"/>
        <w:ind w:firstLine="563" w:firstLineChars="176"/>
        <w:rPr>
          <w:rFonts w:hint="eastAsia" w:ascii="Times New Roman" w:hAnsi="Times New Roman" w:eastAsia="仿宋_GB2312"/>
          <w:sz w:val="32"/>
          <w:szCs w:val="32"/>
        </w:rPr>
      </w:pPr>
    </w:p>
    <w:p>
      <w:pPr>
        <w:tabs>
          <w:tab w:val="left" w:pos="312"/>
        </w:tabs>
        <w:spacing w:line="360" w:lineRule="auto"/>
        <w:ind w:firstLine="563" w:firstLineChars="176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ZTVkYWQ2ZmQ3MzE2NzNjYTRmMDljMmUzNWMyNWIifQ=="/>
  </w:docVars>
  <w:rsids>
    <w:rsidRoot w:val="006A201D"/>
    <w:rsid w:val="0001051A"/>
    <w:rsid w:val="0007432A"/>
    <w:rsid w:val="000C6534"/>
    <w:rsid w:val="000F2161"/>
    <w:rsid w:val="00116FB4"/>
    <w:rsid w:val="001237AD"/>
    <w:rsid w:val="00125813"/>
    <w:rsid w:val="001271A2"/>
    <w:rsid w:val="0013509F"/>
    <w:rsid w:val="00146A0E"/>
    <w:rsid w:val="001567EA"/>
    <w:rsid w:val="00164E05"/>
    <w:rsid w:val="001804CF"/>
    <w:rsid w:val="001A5EFB"/>
    <w:rsid w:val="001A6F22"/>
    <w:rsid w:val="001C0F1C"/>
    <w:rsid w:val="001C3244"/>
    <w:rsid w:val="001D18D4"/>
    <w:rsid w:val="001E051A"/>
    <w:rsid w:val="001F0DAA"/>
    <w:rsid w:val="001F270E"/>
    <w:rsid w:val="00207849"/>
    <w:rsid w:val="0023555B"/>
    <w:rsid w:val="002E1F52"/>
    <w:rsid w:val="002E6A1D"/>
    <w:rsid w:val="00310D85"/>
    <w:rsid w:val="003630D6"/>
    <w:rsid w:val="003857D3"/>
    <w:rsid w:val="003A1A2C"/>
    <w:rsid w:val="003B489A"/>
    <w:rsid w:val="003C2B48"/>
    <w:rsid w:val="003E5269"/>
    <w:rsid w:val="0040408E"/>
    <w:rsid w:val="004067B8"/>
    <w:rsid w:val="00471726"/>
    <w:rsid w:val="00482DD7"/>
    <w:rsid w:val="004D24A3"/>
    <w:rsid w:val="005017BF"/>
    <w:rsid w:val="00526024"/>
    <w:rsid w:val="0053085E"/>
    <w:rsid w:val="00543975"/>
    <w:rsid w:val="0057390C"/>
    <w:rsid w:val="00593541"/>
    <w:rsid w:val="00594C2D"/>
    <w:rsid w:val="00597879"/>
    <w:rsid w:val="005B2B68"/>
    <w:rsid w:val="005D1E21"/>
    <w:rsid w:val="005D4B5E"/>
    <w:rsid w:val="005F2861"/>
    <w:rsid w:val="00601D8B"/>
    <w:rsid w:val="00642E40"/>
    <w:rsid w:val="006462E8"/>
    <w:rsid w:val="0065085D"/>
    <w:rsid w:val="00654275"/>
    <w:rsid w:val="00674E64"/>
    <w:rsid w:val="00683706"/>
    <w:rsid w:val="006A201D"/>
    <w:rsid w:val="006E2055"/>
    <w:rsid w:val="0078748C"/>
    <w:rsid w:val="007A39EE"/>
    <w:rsid w:val="007A7B2F"/>
    <w:rsid w:val="007B76E1"/>
    <w:rsid w:val="007C4FB2"/>
    <w:rsid w:val="007F191C"/>
    <w:rsid w:val="0080533F"/>
    <w:rsid w:val="00824E68"/>
    <w:rsid w:val="00830C19"/>
    <w:rsid w:val="00877210"/>
    <w:rsid w:val="008A1770"/>
    <w:rsid w:val="008B0255"/>
    <w:rsid w:val="008B3A8E"/>
    <w:rsid w:val="008F6308"/>
    <w:rsid w:val="008F69FF"/>
    <w:rsid w:val="00907457"/>
    <w:rsid w:val="00914088"/>
    <w:rsid w:val="009153B6"/>
    <w:rsid w:val="00920BAF"/>
    <w:rsid w:val="00964FE9"/>
    <w:rsid w:val="0099605A"/>
    <w:rsid w:val="009C1B9D"/>
    <w:rsid w:val="00A27344"/>
    <w:rsid w:val="00AA5599"/>
    <w:rsid w:val="00AA6337"/>
    <w:rsid w:val="00AB6C77"/>
    <w:rsid w:val="00B00ED9"/>
    <w:rsid w:val="00B02558"/>
    <w:rsid w:val="00B07D49"/>
    <w:rsid w:val="00B31B33"/>
    <w:rsid w:val="00B60025"/>
    <w:rsid w:val="00B76E56"/>
    <w:rsid w:val="00B83332"/>
    <w:rsid w:val="00C24837"/>
    <w:rsid w:val="00C27498"/>
    <w:rsid w:val="00C81D81"/>
    <w:rsid w:val="00C96477"/>
    <w:rsid w:val="00CA7289"/>
    <w:rsid w:val="00CC34B6"/>
    <w:rsid w:val="00CC5A3A"/>
    <w:rsid w:val="00CD711E"/>
    <w:rsid w:val="00CE65D6"/>
    <w:rsid w:val="00CF3FAA"/>
    <w:rsid w:val="00D021A1"/>
    <w:rsid w:val="00D42D7F"/>
    <w:rsid w:val="00D643F3"/>
    <w:rsid w:val="00D9297D"/>
    <w:rsid w:val="00DA4BA0"/>
    <w:rsid w:val="00DC57CF"/>
    <w:rsid w:val="00DD6751"/>
    <w:rsid w:val="00DF4878"/>
    <w:rsid w:val="00E15769"/>
    <w:rsid w:val="00E935E4"/>
    <w:rsid w:val="00EA48C6"/>
    <w:rsid w:val="00EB5170"/>
    <w:rsid w:val="00F040FB"/>
    <w:rsid w:val="00F05306"/>
    <w:rsid w:val="00F43C00"/>
    <w:rsid w:val="00F71BFE"/>
    <w:rsid w:val="00FA434E"/>
    <w:rsid w:val="00FB6D38"/>
    <w:rsid w:val="00FF52B8"/>
    <w:rsid w:val="037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等线" w:hAnsi="等线" w:eastAsia="等线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1386</Words>
  <Characters>1512</Characters>
  <Lines>11</Lines>
  <Paragraphs>3</Paragraphs>
  <TotalTime>62</TotalTime>
  <ScaleCrop>false</ScaleCrop>
  <LinksUpToDate>false</LinksUpToDate>
  <CharactersWithSpaces>1513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2023-04-04T02:03:00Z</dcterms:created>
  <dc:creator>蔡海燕</dc:creator>
  <cp:lastModifiedBy>Administrator</cp:lastModifiedBy>
  <cp:lastPrinted>2023-08-23T02:10:00Z</cp:lastPrinted>
  <dcterms:modified xsi:type="dcterms:W3CDTF">2023-08-23T03:13:31Z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82EC0CC8FCD54100846355DB25C8BEAB_12</vt:lpwstr>
  </property>
</Properties>
</file>