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left"/>
        <w:rPr>
          <w:rFonts w:hint="eastAsia" w:ascii="FreeSerif" w:hAnsi="FreeSerif" w:eastAsia="黑体" w:cs="黑体"/>
          <w:bCs/>
          <w:kern w:val="0"/>
          <w:sz w:val="32"/>
          <w:szCs w:val="32"/>
          <w:lang w:val="en-US" w:eastAsia="zh-CN"/>
        </w:rPr>
      </w:pPr>
      <w:r>
        <w:rPr>
          <w:rFonts w:hint="eastAsia" w:ascii="FreeSerif" w:hAnsi="FreeSerif" w:eastAsia="黑体" w:cs="黑体"/>
          <w:bCs/>
          <w:kern w:val="0"/>
          <w:sz w:val="32"/>
          <w:szCs w:val="32"/>
          <w:lang w:eastAsia="zh-CN"/>
        </w:rPr>
        <w:t>附件</w:t>
      </w:r>
      <w:r>
        <w:rPr>
          <w:rFonts w:hint="eastAsia" w:ascii="FreeSerif" w:hAnsi="FreeSerif" w:eastAsia="黑体" w:cs="黑体"/>
          <w:bCs/>
          <w:kern w:val="0"/>
          <w:sz w:val="32"/>
          <w:szCs w:val="32"/>
          <w:lang w:val="en-US" w:eastAsia="zh-CN"/>
        </w:rPr>
        <w:t>4</w:t>
      </w:r>
    </w:p>
    <w:p>
      <w:pPr>
        <w:spacing w:line="540" w:lineRule="exact"/>
        <w:jc w:val="center"/>
        <w:rPr>
          <w:rFonts w:ascii="FreeSerif" w:hAnsi="FreeSerif" w:eastAsia="方正小标宋_GBK"/>
          <w:bCs/>
          <w:kern w:val="0"/>
          <w:sz w:val="44"/>
          <w:szCs w:val="44"/>
        </w:rPr>
      </w:pPr>
      <w:r>
        <w:rPr>
          <w:rFonts w:ascii="FreeSerif" w:hAnsi="FreeSerif" w:eastAsia="方正小标宋_GBK"/>
          <w:bCs/>
          <w:kern w:val="0"/>
          <w:sz w:val="44"/>
          <w:szCs w:val="44"/>
        </w:rPr>
        <w:t>劳动关系和谐企业评价细则</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FreeSerif" w:hAnsi="FreeSerif" w:eastAsia="方正小标宋_GBK"/>
          <w:bCs/>
          <w:kern w:val="0"/>
          <w:sz w:val="44"/>
          <w:szCs w:val="44"/>
        </w:rPr>
      </w:pPr>
    </w:p>
    <w:tbl>
      <w:tblPr>
        <w:tblStyle w:val="4"/>
        <w:tblpPr w:leftFromText="180" w:rightFromText="180" w:vertAnchor="text" w:horzAnchor="page" w:tblpX="1154" w:tblpY="174"/>
        <w:tblOverlap w:val="never"/>
        <w:tblW w:w="143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6"/>
        <w:gridCol w:w="1560"/>
        <w:gridCol w:w="850"/>
        <w:gridCol w:w="8479"/>
        <w:gridCol w:w="1332"/>
        <w:gridCol w:w="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blHeader/>
        </w:trPr>
        <w:tc>
          <w:tcPr>
            <w:tcW w:w="1346"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FreeSerif" w:hAnsi="FreeSerif" w:eastAsia="黑体"/>
                <w:sz w:val="21"/>
                <w:szCs w:val="21"/>
              </w:rPr>
            </w:pPr>
            <w:r>
              <w:rPr>
                <w:rFonts w:ascii="FreeSerif" w:hAnsi="FreeSerif" w:eastAsia="黑体"/>
                <w:sz w:val="21"/>
                <w:szCs w:val="21"/>
              </w:rPr>
              <w:t>评价项目</w:t>
            </w:r>
          </w:p>
        </w:tc>
        <w:tc>
          <w:tcPr>
            <w:tcW w:w="156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FreeSerif" w:hAnsi="FreeSerif" w:eastAsia="黑体"/>
                <w:sz w:val="21"/>
                <w:szCs w:val="21"/>
              </w:rPr>
            </w:pPr>
            <w:r>
              <w:rPr>
                <w:rFonts w:ascii="FreeSerif" w:hAnsi="FreeSerif" w:eastAsia="黑体"/>
                <w:sz w:val="21"/>
                <w:szCs w:val="21"/>
              </w:rPr>
              <w:t>评价要素</w:t>
            </w:r>
          </w:p>
        </w:tc>
        <w:tc>
          <w:tcPr>
            <w:tcW w:w="85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FreeSerif" w:hAnsi="FreeSerif" w:eastAsia="黑体"/>
                <w:sz w:val="21"/>
                <w:szCs w:val="21"/>
              </w:rPr>
            </w:pPr>
            <w:r>
              <w:rPr>
                <w:rFonts w:ascii="FreeSerif" w:hAnsi="FreeSerif" w:eastAsia="黑体"/>
                <w:sz w:val="21"/>
                <w:szCs w:val="21"/>
              </w:rPr>
              <w:t>分值</w:t>
            </w:r>
          </w:p>
        </w:tc>
        <w:tc>
          <w:tcPr>
            <w:tcW w:w="8479"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FreeSerif" w:hAnsi="FreeSerif" w:eastAsia="黑体"/>
                <w:sz w:val="21"/>
                <w:szCs w:val="21"/>
              </w:rPr>
            </w:pPr>
            <w:r>
              <w:rPr>
                <w:rFonts w:ascii="FreeSerif" w:hAnsi="FreeSerif" w:eastAsia="黑体"/>
                <w:sz w:val="21"/>
                <w:szCs w:val="21"/>
              </w:rPr>
              <w:t>评</w:t>
            </w:r>
            <w:r>
              <w:rPr>
                <w:rFonts w:hint="eastAsia" w:ascii="FreeSerif" w:hAnsi="FreeSerif" w:eastAsia="黑体"/>
                <w:sz w:val="21"/>
                <w:szCs w:val="21"/>
              </w:rPr>
              <w:t xml:space="preserve"> </w:t>
            </w:r>
            <w:r>
              <w:rPr>
                <w:rFonts w:ascii="FreeSerif" w:hAnsi="FreeSerif" w:eastAsia="黑体"/>
                <w:sz w:val="21"/>
                <w:szCs w:val="21"/>
              </w:rPr>
              <w:t>价</w:t>
            </w:r>
            <w:r>
              <w:rPr>
                <w:rFonts w:hint="eastAsia" w:ascii="FreeSerif" w:hAnsi="FreeSerif" w:eastAsia="黑体"/>
                <w:sz w:val="21"/>
                <w:szCs w:val="21"/>
              </w:rPr>
              <w:t xml:space="preserve"> </w:t>
            </w:r>
            <w:r>
              <w:rPr>
                <w:rFonts w:ascii="FreeSerif" w:hAnsi="FreeSerif" w:eastAsia="黑体"/>
                <w:sz w:val="21"/>
                <w:szCs w:val="21"/>
              </w:rPr>
              <w:t>内</w:t>
            </w:r>
            <w:r>
              <w:rPr>
                <w:rFonts w:hint="eastAsia" w:ascii="FreeSerif" w:hAnsi="FreeSerif" w:eastAsia="黑体"/>
                <w:sz w:val="21"/>
                <w:szCs w:val="21"/>
              </w:rPr>
              <w:t xml:space="preserve"> </w:t>
            </w:r>
            <w:r>
              <w:rPr>
                <w:rFonts w:ascii="FreeSerif" w:hAnsi="FreeSerif" w:eastAsia="黑体"/>
                <w:sz w:val="21"/>
                <w:szCs w:val="21"/>
              </w:rPr>
              <w:t>容</w:t>
            </w:r>
          </w:p>
        </w:tc>
        <w:tc>
          <w:tcPr>
            <w:tcW w:w="133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FreeSerif" w:hAnsi="FreeSerif" w:eastAsia="黑体"/>
                <w:sz w:val="21"/>
                <w:szCs w:val="21"/>
              </w:rPr>
            </w:pPr>
            <w:r>
              <w:rPr>
                <w:rFonts w:ascii="FreeSerif" w:hAnsi="FreeSerif" w:eastAsia="黑体"/>
                <w:sz w:val="21"/>
                <w:szCs w:val="21"/>
              </w:rPr>
              <w:t>评分细则</w:t>
            </w:r>
          </w:p>
        </w:tc>
        <w:tc>
          <w:tcPr>
            <w:tcW w:w="814" w:type="dxa"/>
            <w:noWrap w:val="0"/>
            <w:vAlign w:val="center"/>
          </w:tcPr>
          <w:p>
            <w:pPr>
              <w:keepNext w:val="0"/>
              <w:keepLines w:val="0"/>
              <w:pageBreakBefore w:val="0"/>
              <w:widowControl w:val="0"/>
              <w:tabs>
                <w:tab w:val="center" w:pos="4201"/>
                <w:tab w:val="right" w:leader="dot" w:pos="9298"/>
              </w:tabs>
              <w:kinsoku/>
              <w:wordWrap/>
              <w:overflowPunct/>
              <w:topLinePunct w:val="0"/>
              <w:autoSpaceDE/>
              <w:autoSpaceDN/>
              <w:bidi w:val="0"/>
              <w:adjustRightInd/>
              <w:snapToGrid w:val="0"/>
              <w:spacing w:line="240" w:lineRule="auto"/>
              <w:jc w:val="center"/>
              <w:textAlignment w:val="auto"/>
              <w:rPr>
                <w:rFonts w:ascii="FreeSerif" w:hAnsi="FreeSerif" w:eastAsia="黑体"/>
                <w:sz w:val="21"/>
                <w:szCs w:val="21"/>
              </w:rPr>
            </w:pPr>
            <w:r>
              <w:rPr>
                <w:rFonts w:ascii="FreeSerif" w:hAnsi="FreeSerif" w:eastAsia="黑体"/>
                <w:sz w:val="21"/>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1346"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FreeSerif" w:hAnsi="FreeSerif"/>
                <w:sz w:val="21"/>
                <w:szCs w:val="21"/>
              </w:rPr>
            </w:pPr>
            <w:r>
              <w:rPr>
                <w:rFonts w:ascii="FreeSerif" w:hAnsi="FreeSerif"/>
                <w:sz w:val="21"/>
                <w:szCs w:val="21"/>
              </w:rPr>
              <w:t>1劳动用工管理</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FreeSerif" w:hAnsi="FreeSerif"/>
                <w:sz w:val="21"/>
                <w:szCs w:val="21"/>
              </w:rPr>
            </w:pPr>
            <w:r>
              <w:rPr>
                <w:rFonts w:ascii="FreeSerif" w:hAnsi="FreeSerif"/>
                <w:sz w:val="21"/>
                <w:szCs w:val="21"/>
              </w:rPr>
              <w:t>（10分）</w:t>
            </w:r>
          </w:p>
        </w:tc>
        <w:tc>
          <w:tcPr>
            <w:tcW w:w="156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FreeSerif" w:hAnsi="FreeSerif"/>
                <w:sz w:val="21"/>
                <w:szCs w:val="21"/>
              </w:rPr>
            </w:pPr>
            <w:r>
              <w:rPr>
                <w:rFonts w:ascii="FreeSerif" w:hAnsi="FreeSerif"/>
                <w:sz w:val="21"/>
                <w:szCs w:val="21"/>
              </w:rPr>
              <w:t>1.1用工规范</w:t>
            </w:r>
          </w:p>
        </w:tc>
        <w:tc>
          <w:tcPr>
            <w:tcW w:w="85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FreeSerif" w:hAnsi="FreeSerif"/>
                <w:sz w:val="21"/>
                <w:szCs w:val="21"/>
              </w:rPr>
            </w:pPr>
            <w:r>
              <w:rPr>
                <w:rFonts w:ascii="FreeSerif" w:hAnsi="FreeSerif"/>
                <w:sz w:val="21"/>
                <w:szCs w:val="21"/>
              </w:rPr>
              <w:t>4分</w:t>
            </w:r>
          </w:p>
        </w:tc>
        <w:tc>
          <w:tcPr>
            <w:tcW w:w="8479"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ascii="FreeSerif" w:hAnsi="FreeSerif"/>
                <w:sz w:val="21"/>
                <w:szCs w:val="21"/>
              </w:rPr>
            </w:pPr>
            <w:r>
              <w:rPr>
                <w:rFonts w:hint="eastAsia" w:ascii="FreeSerif" w:hAnsi="FreeSerif" w:cs="宋体"/>
                <w:sz w:val="21"/>
                <w:szCs w:val="21"/>
              </w:rPr>
              <w:t>①</w:t>
            </w:r>
            <w:r>
              <w:rPr>
                <w:rFonts w:ascii="FreeSerif" w:hAnsi="FreeSerif"/>
                <w:sz w:val="21"/>
                <w:szCs w:val="21"/>
                <w:lang w:val="en"/>
              </w:rPr>
              <w:t>劳动用工管理信息化，应用电子劳动合同；</w:t>
            </w:r>
            <w:r>
              <w:rPr>
                <w:rFonts w:hint="eastAsia" w:ascii="FreeSerif" w:hAnsi="FreeSerif" w:cs="宋体"/>
                <w:sz w:val="21"/>
                <w:szCs w:val="21"/>
              </w:rPr>
              <w:t>②</w:t>
            </w:r>
            <w:r>
              <w:rPr>
                <w:rFonts w:ascii="FreeSerif" w:hAnsi="FreeSerif"/>
                <w:sz w:val="21"/>
                <w:szCs w:val="21"/>
                <w:lang w:val="en"/>
              </w:rPr>
              <w:t>各类用工底数清，手续齐全，有花名册。</w:t>
            </w:r>
          </w:p>
        </w:tc>
        <w:tc>
          <w:tcPr>
            <w:tcW w:w="133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ascii="FreeSerif" w:hAnsi="FreeSerif"/>
                <w:sz w:val="21"/>
                <w:szCs w:val="21"/>
              </w:rPr>
            </w:pPr>
            <w:r>
              <w:rPr>
                <w:rFonts w:hint="eastAsia" w:ascii="FreeSerif" w:hAnsi="FreeSerif" w:cs="宋体"/>
                <w:sz w:val="21"/>
                <w:szCs w:val="21"/>
              </w:rPr>
              <w:t>①②</w:t>
            </w:r>
            <w:r>
              <w:rPr>
                <w:rFonts w:ascii="FreeSerif" w:hAnsi="FreeSerif"/>
                <w:sz w:val="21"/>
                <w:szCs w:val="21"/>
              </w:rPr>
              <w:t>各2分</w:t>
            </w:r>
          </w:p>
        </w:tc>
        <w:tc>
          <w:tcPr>
            <w:tcW w:w="814" w:type="dxa"/>
            <w:noWrap w:val="0"/>
            <w:vAlign w:val="center"/>
          </w:tcPr>
          <w:p>
            <w:pPr>
              <w:keepNext w:val="0"/>
              <w:keepLines w:val="0"/>
              <w:pageBreakBefore w:val="0"/>
              <w:widowControl w:val="0"/>
              <w:tabs>
                <w:tab w:val="center" w:pos="4201"/>
                <w:tab w:val="right" w:leader="dot" w:pos="9298"/>
              </w:tabs>
              <w:kinsoku/>
              <w:wordWrap/>
              <w:overflowPunct/>
              <w:topLinePunct w:val="0"/>
              <w:autoSpaceDE/>
              <w:autoSpaceDN/>
              <w:bidi w:val="0"/>
              <w:adjustRightInd/>
              <w:snapToGrid w:val="0"/>
              <w:spacing w:line="240" w:lineRule="auto"/>
              <w:ind w:firstLine="420" w:firstLineChars="200"/>
              <w:textAlignment w:val="auto"/>
              <w:rPr>
                <w:rFonts w:ascii="FreeSerif" w:hAnsi="FreeSerif"/>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trPr>
        <w:tc>
          <w:tcPr>
            <w:tcW w:w="1346"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FreeSerif" w:hAnsi="FreeSerif"/>
                <w:sz w:val="21"/>
                <w:szCs w:val="21"/>
              </w:rPr>
            </w:pPr>
          </w:p>
        </w:tc>
        <w:tc>
          <w:tcPr>
            <w:tcW w:w="156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FreeSerif" w:hAnsi="FreeSerif"/>
                <w:sz w:val="21"/>
                <w:szCs w:val="21"/>
              </w:rPr>
            </w:pPr>
            <w:r>
              <w:rPr>
                <w:rFonts w:ascii="FreeSerif" w:hAnsi="FreeSerif"/>
                <w:sz w:val="21"/>
                <w:szCs w:val="21"/>
              </w:rPr>
              <w:t>1.2合同签订</w:t>
            </w:r>
          </w:p>
        </w:tc>
        <w:tc>
          <w:tcPr>
            <w:tcW w:w="85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FreeSerif" w:hAnsi="FreeSerif"/>
                <w:sz w:val="21"/>
                <w:szCs w:val="21"/>
              </w:rPr>
            </w:pPr>
            <w:r>
              <w:rPr>
                <w:rFonts w:ascii="FreeSerif" w:hAnsi="FreeSerif"/>
                <w:sz w:val="21"/>
                <w:szCs w:val="21"/>
              </w:rPr>
              <w:t>2分</w:t>
            </w:r>
          </w:p>
        </w:tc>
        <w:tc>
          <w:tcPr>
            <w:tcW w:w="8479"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ascii="FreeSerif" w:hAnsi="FreeSerif"/>
                <w:sz w:val="21"/>
                <w:szCs w:val="21"/>
              </w:rPr>
            </w:pPr>
            <w:r>
              <w:rPr>
                <w:rFonts w:hint="eastAsia" w:ascii="FreeSerif" w:hAnsi="FreeSerif" w:cs="宋体"/>
                <w:sz w:val="21"/>
                <w:szCs w:val="21"/>
              </w:rPr>
              <w:t>①</w:t>
            </w:r>
            <w:r>
              <w:rPr>
                <w:rFonts w:ascii="FreeSerif" w:hAnsi="FreeSerif"/>
                <w:sz w:val="21"/>
                <w:szCs w:val="21"/>
              </w:rPr>
              <w:t>依法与劳动者签订劳动合同，劳动合同签订率达100% ；</w:t>
            </w:r>
            <w:r>
              <w:rPr>
                <w:rFonts w:hint="eastAsia" w:ascii="FreeSerif" w:hAnsi="FreeSerif" w:cs="宋体"/>
                <w:sz w:val="21"/>
                <w:szCs w:val="21"/>
              </w:rPr>
              <w:t>②</w:t>
            </w:r>
            <w:r>
              <w:rPr>
                <w:rFonts w:ascii="FreeSerif" w:hAnsi="FreeSerif"/>
                <w:sz w:val="21"/>
                <w:szCs w:val="21"/>
              </w:rPr>
              <w:t>企业和劳动者各执一份劳动合同文本（电子劳动合同不需纸质合同）。</w:t>
            </w:r>
          </w:p>
        </w:tc>
        <w:tc>
          <w:tcPr>
            <w:tcW w:w="133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ascii="FreeSerif" w:hAnsi="FreeSerif"/>
                <w:sz w:val="21"/>
                <w:szCs w:val="21"/>
              </w:rPr>
            </w:pPr>
            <w:r>
              <w:rPr>
                <w:rFonts w:hint="eastAsia" w:ascii="FreeSerif" w:hAnsi="FreeSerif" w:cs="宋体"/>
                <w:sz w:val="21"/>
                <w:szCs w:val="21"/>
              </w:rPr>
              <w:t>①②</w:t>
            </w:r>
            <w:r>
              <w:rPr>
                <w:rFonts w:ascii="FreeSerif" w:hAnsi="FreeSerif"/>
                <w:sz w:val="21"/>
                <w:szCs w:val="21"/>
              </w:rPr>
              <w:t>各1分</w:t>
            </w:r>
          </w:p>
        </w:tc>
        <w:tc>
          <w:tcPr>
            <w:tcW w:w="814" w:type="dxa"/>
            <w:noWrap w:val="0"/>
            <w:vAlign w:val="center"/>
          </w:tcPr>
          <w:p>
            <w:pPr>
              <w:keepNext w:val="0"/>
              <w:keepLines w:val="0"/>
              <w:pageBreakBefore w:val="0"/>
              <w:widowControl w:val="0"/>
              <w:tabs>
                <w:tab w:val="center" w:pos="4201"/>
                <w:tab w:val="right" w:leader="dot" w:pos="9298"/>
              </w:tabs>
              <w:kinsoku/>
              <w:wordWrap/>
              <w:overflowPunct/>
              <w:topLinePunct w:val="0"/>
              <w:autoSpaceDE/>
              <w:autoSpaceDN/>
              <w:bidi w:val="0"/>
              <w:adjustRightInd/>
              <w:snapToGrid w:val="0"/>
              <w:spacing w:line="240" w:lineRule="auto"/>
              <w:ind w:firstLine="420" w:firstLineChars="200"/>
              <w:textAlignment w:val="auto"/>
              <w:rPr>
                <w:rFonts w:ascii="FreeSerif" w:hAnsi="FreeSerif"/>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346"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FreeSerif" w:hAnsi="FreeSerif"/>
                <w:sz w:val="21"/>
                <w:szCs w:val="21"/>
              </w:rPr>
            </w:pPr>
          </w:p>
        </w:tc>
        <w:tc>
          <w:tcPr>
            <w:tcW w:w="156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FreeSerif" w:hAnsi="FreeSerif"/>
                <w:sz w:val="21"/>
                <w:szCs w:val="21"/>
              </w:rPr>
            </w:pPr>
            <w:r>
              <w:rPr>
                <w:rFonts w:ascii="FreeSerif" w:hAnsi="FreeSerif"/>
                <w:sz w:val="21"/>
                <w:szCs w:val="21"/>
              </w:rPr>
              <w:t>1.3合同履行</w:t>
            </w:r>
          </w:p>
        </w:tc>
        <w:tc>
          <w:tcPr>
            <w:tcW w:w="85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FreeSerif" w:hAnsi="FreeSerif"/>
                <w:sz w:val="21"/>
                <w:szCs w:val="21"/>
              </w:rPr>
            </w:pPr>
            <w:r>
              <w:rPr>
                <w:rFonts w:ascii="FreeSerif" w:hAnsi="FreeSerif"/>
                <w:sz w:val="21"/>
                <w:szCs w:val="21"/>
              </w:rPr>
              <w:t>2分</w:t>
            </w:r>
          </w:p>
        </w:tc>
        <w:tc>
          <w:tcPr>
            <w:tcW w:w="8479"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ascii="FreeSerif" w:hAnsi="FreeSerif"/>
                <w:sz w:val="21"/>
                <w:szCs w:val="21"/>
              </w:rPr>
            </w:pPr>
            <w:r>
              <w:rPr>
                <w:rFonts w:hint="eastAsia" w:ascii="FreeSerif" w:hAnsi="FreeSerif" w:cs="宋体"/>
                <w:sz w:val="21"/>
                <w:szCs w:val="21"/>
              </w:rPr>
              <w:t>①</w:t>
            </w:r>
            <w:r>
              <w:rPr>
                <w:rFonts w:ascii="FreeSerif" w:hAnsi="FreeSerif"/>
                <w:sz w:val="21"/>
                <w:szCs w:val="21"/>
              </w:rPr>
              <w:t>劳动合同的履行、变更、解除、终止程序合法。</w:t>
            </w:r>
            <w:r>
              <w:rPr>
                <w:rFonts w:hint="eastAsia" w:ascii="FreeSerif" w:hAnsi="FreeSerif" w:cs="宋体"/>
                <w:sz w:val="21"/>
                <w:szCs w:val="21"/>
              </w:rPr>
              <w:t>②</w:t>
            </w:r>
            <w:r>
              <w:rPr>
                <w:rFonts w:ascii="FreeSerif" w:hAnsi="FreeSerif"/>
                <w:sz w:val="21"/>
                <w:szCs w:val="21"/>
              </w:rPr>
              <w:t>解除或终止合同依法支付经济补偿</w:t>
            </w:r>
            <w:r>
              <w:rPr>
                <w:rFonts w:hint="eastAsia" w:ascii="FreeSerif" w:hAnsi="FreeSerif"/>
                <w:sz w:val="21"/>
                <w:szCs w:val="21"/>
              </w:rPr>
              <w:t>金</w:t>
            </w:r>
            <w:r>
              <w:rPr>
                <w:rFonts w:ascii="FreeSerif" w:hAnsi="FreeSerif"/>
                <w:sz w:val="21"/>
                <w:szCs w:val="21"/>
              </w:rPr>
              <w:t>。</w:t>
            </w:r>
          </w:p>
        </w:tc>
        <w:tc>
          <w:tcPr>
            <w:tcW w:w="133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ascii="FreeSerif" w:hAnsi="FreeSerif"/>
                <w:sz w:val="21"/>
                <w:szCs w:val="21"/>
              </w:rPr>
            </w:pPr>
            <w:r>
              <w:rPr>
                <w:rFonts w:hint="eastAsia" w:ascii="FreeSerif" w:hAnsi="FreeSerif" w:cs="宋体"/>
                <w:sz w:val="21"/>
                <w:szCs w:val="21"/>
              </w:rPr>
              <w:t>①②</w:t>
            </w:r>
            <w:r>
              <w:rPr>
                <w:rFonts w:ascii="FreeSerif" w:hAnsi="FreeSerif"/>
                <w:sz w:val="21"/>
                <w:szCs w:val="21"/>
              </w:rPr>
              <w:t>各1分</w:t>
            </w:r>
          </w:p>
        </w:tc>
        <w:tc>
          <w:tcPr>
            <w:tcW w:w="814" w:type="dxa"/>
            <w:noWrap w:val="0"/>
            <w:vAlign w:val="center"/>
          </w:tcPr>
          <w:p>
            <w:pPr>
              <w:keepNext w:val="0"/>
              <w:keepLines w:val="0"/>
              <w:pageBreakBefore w:val="0"/>
              <w:widowControl w:val="0"/>
              <w:tabs>
                <w:tab w:val="center" w:pos="4201"/>
                <w:tab w:val="right" w:leader="dot" w:pos="9298"/>
              </w:tabs>
              <w:kinsoku/>
              <w:wordWrap/>
              <w:overflowPunct/>
              <w:topLinePunct w:val="0"/>
              <w:autoSpaceDE/>
              <w:autoSpaceDN/>
              <w:bidi w:val="0"/>
              <w:adjustRightInd/>
              <w:snapToGrid w:val="0"/>
              <w:spacing w:line="240" w:lineRule="auto"/>
              <w:ind w:firstLine="420" w:firstLineChars="200"/>
              <w:textAlignment w:val="auto"/>
              <w:rPr>
                <w:rFonts w:ascii="FreeSerif" w:hAnsi="FreeSerif"/>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trPr>
        <w:tc>
          <w:tcPr>
            <w:tcW w:w="1346"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FreeSerif" w:hAnsi="FreeSerif"/>
                <w:sz w:val="21"/>
                <w:szCs w:val="21"/>
              </w:rPr>
            </w:pPr>
          </w:p>
        </w:tc>
        <w:tc>
          <w:tcPr>
            <w:tcW w:w="156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FreeSerif" w:hAnsi="FreeSerif"/>
                <w:sz w:val="21"/>
                <w:szCs w:val="21"/>
              </w:rPr>
            </w:pPr>
            <w:r>
              <w:rPr>
                <w:rFonts w:ascii="FreeSerif" w:hAnsi="FreeSerif"/>
                <w:sz w:val="21"/>
                <w:szCs w:val="21"/>
              </w:rPr>
              <w:t>1.4劳务用工</w:t>
            </w:r>
          </w:p>
        </w:tc>
        <w:tc>
          <w:tcPr>
            <w:tcW w:w="85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FreeSerif" w:hAnsi="FreeSerif"/>
                <w:sz w:val="21"/>
                <w:szCs w:val="21"/>
              </w:rPr>
            </w:pPr>
            <w:r>
              <w:rPr>
                <w:rFonts w:ascii="FreeSerif" w:hAnsi="FreeSerif"/>
                <w:sz w:val="21"/>
                <w:szCs w:val="21"/>
              </w:rPr>
              <w:t>2分</w:t>
            </w:r>
          </w:p>
        </w:tc>
        <w:tc>
          <w:tcPr>
            <w:tcW w:w="8479"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ascii="FreeSerif" w:hAnsi="FreeSerif"/>
                <w:sz w:val="21"/>
                <w:szCs w:val="21"/>
              </w:rPr>
            </w:pPr>
            <w:r>
              <w:rPr>
                <w:rFonts w:ascii="FreeSerif" w:hAnsi="FreeSerif"/>
                <w:sz w:val="21"/>
                <w:szCs w:val="21"/>
              </w:rPr>
              <w:t>使用劳务派遣工符合劳动法律法规规定：</w:t>
            </w:r>
            <w:r>
              <w:rPr>
                <w:rFonts w:hint="eastAsia" w:ascii="FreeSerif" w:hAnsi="FreeSerif" w:cs="宋体"/>
                <w:sz w:val="21"/>
                <w:szCs w:val="21"/>
              </w:rPr>
              <w:t>①</w:t>
            </w:r>
            <w:r>
              <w:rPr>
                <w:rFonts w:ascii="FreeSerif" w:hAnsi="FreeSerif"/>
                <w:sz w:val="21"/>
                <w:szCs w:val="21"/>
              </w:rPr>
              <w:t>劳务派遣在临时性、辅助性或者替代性的工作岗位上实施，并不超过法定比例；</w:t>
            </w:r>
            <w:r>
              <w:rPr>
                <w:rFonts w:hint="eastAsia" w:ascii="FreeSerif" w:hAnsi="FreeSerif" w:cs="宋体"/>
                <w:sz w:val="21"/>
                <w:szCs w:val="21"/>
              </w:rPr>
              <w:t>②</w:t>
            </w:r>
            <w:r>
              <w:rPr>
                <w:rFonts w:ascii="FreeSerif" w:hAnsi="FreeSerif"/>
                <w:sz w:val="21"/>
                <w:szCs w:val="21"/>
              </w:rPr>
              <w:t>对被派遣劳动者实行同工同酬。</w:t>
            </w:r>
          </w:p>
        </w:tc>
        <w:tc>
          <w:tcPr>
            <w:tcW w:w="133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ascii="FreeSerif" w:hAnsi="FreeSerif"/>
                <w:sz w:val="21"/>
                <w:szCs w:val="21"/>
              </w:rPr>
            </w:pPr>
            <w:r>
              <w:rPr>
                <w:rFonts w:hint="eastAsia" w:ascii="FreeSerif" w:hAnsi="FreeSerif" w:cs="宋体"/>
                <w:sz w:val="21"/>
                <w:szCs w:val="21"/>
              </w:rPr>
              <w:t>①②</w:t>
            </w:r>
            <w:r>
              <w:rPr>
                <w:rFonts w:ascii="FreeSerif" w:hAnsi="FreeSerif"/>
                <w:sz w:val="21"/>
                <w:szCs w:val="21"/>
              </w:rPr>
              <w:t>各1分</w:t>
            </w:r>
          </w:p>
        </w:tc>
        <w:tc>
          <w:tcPr>
            <w:tcW w:w="814" w:type="dxa"/>
            <w:noWrap w:val="0"/>
            <w:vAlign w:val="center"/>
          </w:tcPr>
          <w:p>
            <w:pPr>
              <w:keepNext w:val="0"/>
              <w:keepLines w:val="0"/>
              <w:pageBreakBefore w:val="0"/>
              <w:widowControl w:val="0"/>
              <w:tabs>
                <w:tab w:val="center" w:pos="4201"/>
                <w:tab w:val="right" w:leader="dot" w:pos="9298"/>
              </w:tabs>
              <w:kinsoku/>
              <w:wordWrap/>
              <w:overflowPunct/>
              <w:topLinePunct w:val="0"/>
              <w:autoSpaceDE/>
              <w:autoSpaceDN/>
              <w:bidi w:val="0"/>
              <w:adjustRightInd/>
              <w:snapToGrid w:val="0"/>
              <w:spacing w:line="240" w:lineRule="auto"/>
              <w:ind w:firstLine="420" w:firstLineChars="200"/>
              <w:textAlignment w:val="auto"/>
              <w:rPr>
                <w:rFonts w:ascii="FreeSerif" w:hAnsi="FreeSerif"/>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346"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FreeSerif" w:hAnsi="FreeSerif"/>
                <w:sz w:val="21"/>
                <w:szCs w:val="21"/>
              </w:rPr>
            </w:pPr>
            <w:r>
              <w:rPr>
                <w:rFonts w:ascii="FreeSerif" w:hAnsi="FreeSerif"/>
                <w:sz w:val="21"/>
                <w:szCs w:val="21"/>
              </w:rPr>
              <w:t>2劳动规章</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FreeSerif" w:hAnsi="FreeSerif"/>
                <w:sz w:val="21"/>
                <w:szCs w:val="21"/>
              </w:rPr>
            </w:pPr>
            <w:r>
              <w:rPr>
                <w:rFonts w:ascii="FreeSerif" w:hAnsi="FreeSerif"/>
                <w:sz w:val="21"/>
                <w:szCs w:val="21"/>
              </w:rPr>
              <w:t>（7分）</w:t>
            </w:r>
          </w:p>
        </w:tc>
        <w:tc>
          <w:tcPr>
            <w:tcW w:w="156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FreeSerif" w:hAnsi="FreeSerif"/>
                <w:sz w:val="21"/>
                <w:szCs w:val="21"/>
              </w:rPr>
            </w:pPr>
            <w:r>
              <w:rPr>
                <w:rFonts w:ascii="FreeSerif" w:hAnsi="FreeSerif"/>
                <w:sz w:val="21"/>
                <w:szCs w:val="21"/>
              </w:rPr>
              <w:t>2.1制度健全</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FreeSerif" w:hAnsi="FreeSerif"/>
                <w:sz w:val="21"/>
                <w:szCs w:val="21"/>
              </w:rPr>
            </w:pPr>
          </w:p>
        </w:tc>
        <w:tc>
          <w:tcPr>
            <w:tcW w:w="85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FreeSerif" w:hAnsi="FreeSerif"/>
                <w:sz w:val="21"/>
                <w:szCs w:val="21"/>
              </w:rPr>
            </w:pPr>
            <w:r>
              <w:rPr>
                <w:rFonts w:ascii="FreeSerif" w:hAnsi="FreeSerif"/>
                <w:sz w:val="21"/>
                <w:szCs w:val="21"/>
              </w:rPr>
              <w:t>4分</w:t>
            </w:r>
          </w:p>
        </w:tc>
        <w:tc>
          <w:tcPr>
            <w:tcW w:w="8479"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ascii="FreeSerif" w:hAnsi="FreeSerif"/>
                <w:sz w:val="21"/>
                <w:szCs w:val="21"/>
              </w:rPr>
            </w:pPr>
            <w:r>
              <w:rPr>
                <w:rFonts w:hint="eastAsia" w:ascii="FreeSerif" w:hAnsi="FreeSerif" w:cs="宋体"/>
                <w:sz w:val="21"/>
                <w:szCs w:val="21"/>
              </w:rPr>
              <w:t>①</w:t>
            </w:r>
            <w:r>
              <w:rPr>
                <w:rFonts w:ascii="FreeSerif" w:hAnsi="FreeSerif"/>
                <w:sz w:val="21"/>
                <w:szCs w:val="21"/>
              </w:rPr>
              <w:t>建立和完善劳动报酬、工作时间、休息休假、保险福利、职工培训、劳动纪律等制度；</w:t>
            </w:r>
            <w:r>
              <w:rPr>
                <w:rFonts w:hint="eastAsia" w:ascii="FreeSerif" w:hAnsi="FreeSerif" w:cs="宋体"/>
                <w:sz w:val="21"/>
                <w:szCs w:val="21"/>
              </w:rPr>
              <w:t>②</w:t>
            </w:r>
            <w:r>
              <w:rPr>
                <w:rFonts w:ascii="FreeSerif" w:hAnsi="FreeSerif"/>
                <w:sz w:val="21"/>
                <w:szCs w:val="21"/>
              </w:rPr>
              <w:t>劳动规章制度的内容不得与法律、法规相抵触，且公平合理。</w:t>
            </w:r>
          </w:p>
        </w:tc>
        <w:tc>
          <w:tcPr>
            <w:tcW w:w="133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ascii="FreeSerif" w:hAnsi="FreeSerif"/>
                <w:sz w:val="21"/>
                <w:szCs w:val="21"/>
              </w:rPr>
            </w:pPr>
            <w:r>
              <w:rPr>
                <w:rFonts w:hint="eastAsia" w:ascii="FreeSerif" w:hAnsi="FreeSerif" w:cs="宋体"/>
                <w:sz w:val="21"/>
                <w:szCs w:val="21"/>
              </w:rPr>
              <w:t>①②</w:t>
            </w:r>
            <w:r>
              <w:rPr>
                <w:rFonts w:ascii="FreeSerif" w:hAnsi="FreeSerif"/>
                <w:sz w:val="21"/>
                <w:szCs w:val="21"/>
              </w:rPr>
              <w:t>各2分</w:t>
            </w:r>
          </w:p>
        </w:tc>
        <w:tc>
          <w:tcPr>
            <w:tcW w:w="814" w:type="dxa"/>
            <w:noWrap w:val="0"/>
            <w:vAlign w:val="center"/>
          </w:tcPr>
          <w:p>
            <w:pPr>
              <w:keepNext w:val="0"/>
              <w:keepLines w:val="0"/>
              <w:pageBreakBefore w:val="0"/>
              <w:widowControl w:val="0"/>
              <w:tabs>
                <w:tab w:val="center" w:pos="4201"/>
                <w:tab w:val="right" w:leader="dot" w:pos="9298"/>
              </w:tabs>
              <w:kinsoku/>
              <w:wordWrap/>
              <w:overflowPunct/>
              <w:topLinePunct w:val="0"/>
              <w:autoSpaceDE/>
              <w:autoSpaceDN/>
              <w:bidi w:val="0"/>
              <w:adjustRightInd/>
              <w:snapToGrid w:val="0"/>
              <w:spacing w:line="240" w:lineRule="auto"/>
              <w:ind w:firstLine="420" w:firstLineChars="200"/>
              <w:textAlignment w:val="auto"/>
              <w:rPr>
                <w:rFonts w:ascii="FreeSerif" w:hAnsi="FreeSerif"/>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346"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FreeSerif" w:hAnsi="FreeSerif"/>
                <w:sz w:val="21"/>
                <w:szCs w:val="21"/>
              </w:rPr>
            </w:pPr>
          </w:p>
        </w:tc>
        <w:tc>
          <w:tcPr>
            <w:tcW w:w="156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FreeSerif" w:hAnsi="FreeSerif"/>
                <w:sz w:val="21"/>
                <w:szCs w:val="21"/>
              </w:rPr>
            </w:pPr>
            <w:r>
              <w:rPr>
                <w:rFonts w:ascii="FreeSerif" w:hAnsi="FreeSerif"/>
                <w:sz w:val="21"/>
                <w:szCs w:val="21"/>
              </w:rPr>
              <w:t>2.2 程序合法</w:t>
            </w:r>
          </w:p>
        </w:tc>
        <w:tc>
          <w:tcPr>
            <w:tcW w:w="85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FreeSerif" w:hAnsi="FreeSerif"/>
                <w:sz w:val="21"/>
                <w:szCs w:val="21"/>
              </w:rPr>
            </w:pPr>
            <w:r>
              <w:rPr>
                <w:rFonts w:ascii="FreeSerif" w:hAnsi="FreeSerif"/>
                <w:sz w:val="21"/>
                <w:szCs w:val="21"/>
              </w:rPr>
              <w:t>2分</w:t>
            </w:r>
          </w:p>
        </w:tc>
        <w:tc>
          <w:tcPr>
            <w:tcW w:w="8479"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ascii="FreeSerif" w:hAnsi="FreeSerif"/>
                <w:sz w:val="21"/>
                <w:szCs w:val="21"/>
              </w:rPr>
            </w:pPr>
            <w:r>
              <w:rPr>
                <w:rFonts w:hint="eastAsia" w:ascii="FreeSerif" w:hAnsi="FreeSerif" w:cs="宋体"/>
                <w:sz w:val="21"/>
                <w:szCs w:val="21"/>
              </w:rPr>
              <w:t>①</w:t>
            </w:r>
            <w:r>
              <w:rPr>
                <w:rFonts w:ascii="FreeSerif" w:hAnsi="FreeSerif"/>
                <w:sz w:val="21"/>
                <w:szCs w:val="21"/>
              </w:rPr>
              <w:t>制定劳动规章制度和决定涉及职工切身利益的重大事项，应当经职工（代表）大会讨论，提出方案和意见；</w:t>
            </w:r>
            <w:r>
              <w:rPr>
                <w:rFonts w:hint="eastAsia" w:ascii="FreeSerif" w:hAnsi="FreeSerif" w:cs="宋体"/>
                <w:sz w:val="21"/>
                <w:szCs w:val="21"/>
              </w:rPr>
              <w:t>②</w:t>
            </w:r>
            <w:r>
              <w:rPr>
                <w:rFonts w:ascii="FreeSerif" w:hAnsi="FreeSerif"/>
                <w:sz w:val="21"/>
                <w:szCs w:val="21"/>
              </w:rPr>
              <w:t>与工会或者职工代表平等协商确定。</w:t>
            </w:r>
          </w:p>
        </w:tc>
        <w:tc>
          <w:tcPr>
            <w:tcW w:w="133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ascii="FreeSerif" w:hAnsi="FreeSerif"/>
                <w:sz w:val="21"/>
                <w:szCs w:val="21"/>
              </w:rPr>
            </w:pPr>
            <w:r>
              <w:rPr>
                <w:rFonts w:hint="eastAsia" w:ascii="FreeSerif" w:hAnsi="FreeSerif" w:cs="宋体"/>
                <w:sz w:val="21"/>
                <w:szCs w:val="21"/>
              </w:rPr>
              <w:t>①②</w:t>
            </w:r>
            <w:r>
              <w:rPr>
                <w:rFonts w:ascii="FreeSerif" w:hAnsi="FreeSerif"/>
                <w:sz w:val="21"/>
                <w:szCs w:val="21"/>
              </w:rPr>
              <w:t>各1分</w:t>
            </w:r>
          </w:p>
        </w:tc>
        <w:tc>
          <w:tcPr>
            <w:tcW w:w="814" w:type="dxa"/>
            <w:noWrap w:val="0"/>
            <w:vAlign w:val="center"/>
          </w:tcPr>
          <w:p>
            <w:pPr>
              <w:keepNext w:val="0"/>
              <w:keepLines w:val="0"/>
              <w:pageBreakBefore w:val="0"/>
              <w:widowControl w:val="0"/>
              <w:tabs>
                <w:tab w:val="center" w:pos="4201"/>
                <w:tab w:val="right" w:leader="dot" w:pos="9298"/>
              </w:tabs>
              <w:kinsoku/>
              <w:wordWrap/>
              <w:overflowPunct/>
              <w:topLinePunct w:val="0"/>
              <w:autoSpaceDE/>
              <w:autoSpaceDN/>
              <w:bidi w:val="0"/>
              <w:adjustRightInd/>
              <w:snapToGrid w:val="0"/>
              <w:spacing w:line="240" w:lineRule="auto"/>
              <w:ind w:firstLine="420" w:firstLineChars="200"/>
              <w:textAlignment w:val="auto"/>
              <w:rPr>
                <w:rFonts w:ascii="FreeSerif" w:hAnsi="FreeSerif"/>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346"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FreeSerif" w:hAnsi="FreeSerif"/>
                <w:sz w:val="21"/>
                <w:szCs w:val="21"/>
              </w:rPr>
            </w:pPr>
          </w:p>
        </w:tc>
        <w:tc>
          <w:tcPr>
            <w:tcW w:w="156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FreeSerif" w:hAnsi="FreeSerif"/>
                <w:sz w:val="21"/>
                <w:szCs w:val="21"/>
              </w:rPr>
            </w:pPr>
            <w:r>
              <w:rPr>
                <w:rFonts w:ascii="FreeSerif" w:hAnsi="FreeSerif"/>
                <w:sz w:val="21"/>
                <w:szCs w:val="21"/>
              </w:rPr>
              <w:t>2.3 公示告知</w:t>
            </w:r>
          </w:p>
        </w:tc>
        <w:tc>
          <w:tcPr>
            <w:tcW w:w="85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FreeSerif" w:hAnsi="FreeSerif"/>
                <w:sz w:val="21"/>
                <w:szCs w:val="21"/>
              </w:rPr>
            </w:pPr>
            <w:r>
              <w:rPr>
                <w:rFonts w:ascii="FreeSerif" w:hAnsi="FreeSerif"/>
                <w:sz w:val="21"/>
                <w:szCs w:val="21"/>
              </w:rPr>
              <w:t>1分</w:t>
            </w:r>
          </w:p>
        </w:tc>
        <w:tc>
          <w:tcPr>
            <w:tcW w:w="8479"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ascii="FreeSerif" w:hAnsi="FreeSerif"/>
                <w:sz w:val="21"/>
                <w:szCs w:val="21"/>
              </w:rPr>
            </w:pPr>
            <w:r>
              <w:rPr>
                <w:rFonts w:ascii="FreeSerif" w:hAnsi="FreeSerif"/>
                <w:sz w:val="21"/>
                <w:szCs w:val="21"/>
              </w:rPr>
              <w:t xml:space="preserve">劳动规章制度、重大事项应当公示，或者告知职工。 </w:t>
            </w:r>
          </w:p>
        </w:tc>
        <w:tc>
          <w:tcPr>
            <w:tcW w:w="133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ascii="FreeSerif" w:hAnsi="FreeSerif"/>
                <w:sz w:val="21"/>
                <w:szCs w:val="21"/>
              </w:rPr>
            </w:pPr>
            <w:r>
              <w:rPr>
                <w:rFonts w:ascii="FreeSerif" w:hAnsi="FreeSerif"/>
                <w:sz w:val="21"/>
                <w:szCs w:val="21"/>
              </w:rPr>
              <w:t>1分</w:t>
            </w:r>
          </w:p>
        </w:tc>
        <w:tc>
          <w:tcPr>
            <w:tcW w:w="814" w:type="dxa"/>
            <w:noWrap w:val="0"/>
            <w:vAlign w:val="center"/>
          </w:tcPr>
          <w:p>
            <w:pPr>
              <w:keepNext w:val="0"/>
              <w:keepLines w:val="0"/>
              <w:pageBreakBefore w:val="0"/>
              <w:widowControl w:val="0"/>
              <w:tabs>
                <w:tab w:val="center" w:pos="4201"/>
                <w:tab w:val="right" w:leader="dot" w:pos="9298"/>
              </w:tabs>
              <w:kinsoku/>
              <w:wordWrap/>
              <w:overflowPunct/>
              <w:topLinePunct w:val="0"/>
              <w:autoSpaceDE/>
              <w:autoSpaceDN/>
              <w:bidi w:val="0"/>
              <w:adjustRightInd/>
              <w:snapToGrid w:val="0"/>
              <w:spacing w:line="240" w:lineRule="auto"/>
              <w:ind w:firstLine="420" w:firstLineChars="200"/>
              <w:textAlignment w:val="auto"/>
              <w:rPr>
                <w:rFonts w:ascii="FreeSerif" w:hAnsi="FreeSerif"/>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4" w:hRule="atLeast"/>
        </w:trPr>
        <w:tc>
          <w:tcPr>
            <w:tcW w:w="1346"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FreeSerif" w:hAnsi="FreeSerif"/>
                <w:sz w:val="21"/>
                <w:szCs w:val="21"/>
              </w:rPr>
            </w:pPr>
            <w:r>
              <w:rPr>
                <w:rFonts w:ascii="FreeSerif" w:hAnsi="FreeSerif"/>
                <w:sz w:val="21"/>
                <w:szCs w:val="21"/>
              </w:rPr>
              <w:t>3工资分配</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FreeSerif" w:hAnsi="FreeSerif"/>
                <w:sz w:val="21"/>
                <w:szCs w:val="21"/>
              </w:rPr>
            </w:pPr>
            <w:r>
              <w:rPr>
                <w:rFonts w:ascii="FreeSerif" w:hAnsi="FreeSerif"/>
                <w:sz w:val="21"/>
                <w:szCs w:val="21"/>
              </w:rPr>
              <w:t>（12分）</w:t>
            </w:r>
          </w:p>
        </w:tc>
        <w:tc>
          <w:tcPr>
            <w:tcW w:w="156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FreeSerif" w:hAnsi="FreeSerif"/>
                <w:sz w:val="21"/>
                <w:szCs w:val="21"/>
              </w:rPr>
            </w:pPr>
            <w:r>
              <w:rPr>
                <w:rFonts w:ascii="FreeSerif" w:hAnsi="FreeSerif"/>
                <w:sz w:val="21"/>
                <w:szCs w:val="21"/>
              </w:rPr>
              <w:t>3.1工资制度</w:t>
            </w:r>
          </w:p>
        </w:tc>
        <w:tc>
          <w:tcPr>
            <w:tcW w:w="85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FreeSerif" w:hAnsi="FreeSerif"/>
                <w:sz w:val="21"/>
                <w:szCs w:val="21"/>
              </w:rPr>
            </w:pPr>
            <w:r>
              <w:rPr>
                <w:rFonts w:ascii="FreeSerif" w:hAnsi="FreeSerif"/>
                <w:sz w:val="21"/>
                <w:szCs w:val="21"/>
              </w:rPr>
              <w:t>6分</w:t>
            </w:r>
          </w:p>
        </w:tc>
        <w:tc>
          <w:tcPr>
            <w:tcW w:w="8479"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ascii="FreeSerif" w:hAnsi="FreeSerif"/>
                <w:sz w:val="21"/>
                <w:szCs w:val="21"/>
              </w:rPr>
            </w:pPr>
            <w:r>
              <w:rPr>
                <w:rFonts w:hint="eastAsia" w:ascii="FreeSerif" w:hAnsi="FreeSerif" w:cs="宋体"/>
                <w:sz w:val="21"/>
                <w:szCs w:val="21"/>
              </w:rPr>
              <w:t>①</w:t>
            </w:r>
            <w:r>
              <w:rPr>
                <w:rFonts w:ascii="FreeSerif" w:hAnsi="FreeSerif"/>
                <w:sz w:val="21"/>
                <w:szCs w:val="21"/>
              </w:rPr>
              <w:t>建立以工资集体协商为主要形式的工资分配决定机制和工资水平调整机制；参照工资指导线，职工工资增长与企业劳动生产率提高相协调，与经济效益挂钩；</w:t>
            </w:r>
            <w:r>
              <w:rPr>
                <w:rFonts w:hint="eastAsia" w:ascii="FreeSerif" w:hAnsi="FreeSerif" w:cs="宋体"/>
                <w:sz w:val="21"/>
                <w:szCs w:val="21"/>
              </w:rPr>
              <w:t>②</w:t>
            </w:r>
            <w:r>
              <w:rPr>
                <w:rFonts w:ascii="FreeSerif" w:hAnsi="FreeSerif"/>
                <w:sz w:val="21"/>
                <w:szCs w:val="21"/>
              </w:rPr>
              <w:t>建立科技和技能人才薪酬激励制度。</w:t>
            </w:r>
            <w:r>
              <w:rPr>
                <w:rFonts w:hint="eastAsia" w:ascii="FreeSerif" w:hAnsi="FreeSerif" w:cs="宋体"/>
                <w:sz w:val="21"/>
                <w:szCs w:val="21"/>
              </w:rPr>
              <w:t>③</w:t>
            </w:r>
            <w:r>
              <w:rPr>
                <w:rFonts w:ascii="FreeSerif" w:hAnsi="FreeSerif"/>
                <w:sz w:val="21"/>
                <w:szCs w:val="21"/>
              </w:rPr>
              <w:t>一线职工、技能人才年收入增长水平高于企业职工平均工资增长水平。</w:t>
            </w:r>
          </w:p>
        </w:tc>
        <w:tc>
          <w:tcPr>
            <w:tcW w:w="133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ascii="FreeSerif" w:hAnsi="FreeSerif"/>
                <w:sz w:val="21"/>
                <w:szCs w:val="21"/>
              </w:rPr>
            </w:pPr>
            <w:r>
              <w:rPr>
                <w:rFonts w:hint="eastAsia" w:ascii="FreeSerif" w:hAnsi="FreeSerif" w:cs="宋体"/>
                <w:sz w:val="21"/>
                <w:szCs w:val="21"/>
              </w:rPr>
              <w:t>①②③</w:t>
            </w:r>
            <w:r>
              <w:rPr>
                <w:rFonts w:ascii="FreeSerif" w:hAnsi="FreeSerif"/>
                <w:sz w:val="21"/>
                <w:szCs w:val="21"/>
              </w:rPr>
              <w:t>各2分</w:t>
            </w:r>
          </w:p>
        </w:tc>
        <w:tc>
          <w:tcPr>
            <w:tcW w:w="814" w:type="dxa"/>
            <w:noWrap w:val="0"/>
            <w:vAlign w:val="center"/>
          </w:tcPr>
          <w:p>
            <w:pPr>
              <w:keepNext w:val="0"/>
              <w:keepLines w:val="0"/>
              <w:pageBreakBefore w:val="0"/>
              <w:widowControl w:val="0"/>
              <w:tabs>
                <w:tab w:val="center" w:pos="4201"/>
                <w:tab w:val="right" w:leader="dot" w:pos="9298"/>
              </w:tabs>
              <w:kinsoku/>
              <w:wordWrap/>
              <w:overflowPunct/>
              <w:topLinePunct w:val="0"/>
              <w:autoSpaceDE/>
              <w:autoSpaceDN/>
              <w:bidi w:val="0"/>
              <w:adjustRightInd/>
              <w:snapToGrid w:val="0"/>
              <w:spacing w:line="240" w:lineRule="auto"/>
              <w:ind w:firstLine="420" w:firstLineChars="200"/>
              <w:textAlignment w:val="auto"/>
              <w:rPr>
                <w:rFonts w:ascii="FreeSerif" w:hAnsi="FreeSerif"/>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1346"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FreeSerif" w:hAnsi="FreeSerif"/>
                <w:sz w:val="21"/>
                <w:szCs w:val="21"/>
              </w:rPr>
            </w:pPr>
          </w:p>
        </w:tc>
        <w:tc>
          <w:tcPr>
            <w:tcW w:w="156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FreeSerif" w:hAnsi="FreeSerif"/>
                <w:sz w:val="21"/>
                <w:szCs w:val="21"/>
              </w:rPr>
            </w:pPr>
            <w:r>
              <w:rPr>
                <w:rFonts w:ascii="FreeSerif" w:hAnsi="FreeSerif"/>
                <w:sz w:val="21"/>
                <w:szCs w:val="21"/>
              </w:rPr>
              <w:t>3.2劳动定额</w:t>
            </w:r>
          </w:p>
        </w:tc>
        <w:tc>
          <w:tcPr>
            <w:tcW w:w="85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FreeSerif" w:hAnsi="FreeSerif"/>
                <w:sz w:val="21"/>
                <w:szCs w:val="21"/>
              </w:rPr>
            </w:pPr>
            <w:r>
              <w:rPr>
                <w:rFonts w:ascii="FreeSerif" w:hAnsi="FreeSerif"/>
                <w:sz w:val="21"/>
                <w:szCs w:val="21"/>
              </w:rPr>
              <w:t>2分</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FreeSerif" w:hAnsi="FreeSerif"/>
                <w:sz w:val="21"/>
                <w:szCs w:val="21"/>
              </w:rPr>
            </w:pPr>
          </w:p>
        </w:tc>
        <w:tc>
          <w:tcPr>
            <w:tcW w:w="8479"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ascii="FreeSerif" w:hAnsi="FreeSerif"/>
                <w:sz w:val="21"/>
                <w:szCs w:val="21"/>
              </w:rPr>
            </w:pPr>
            <w:r>
              <w:rPr>
                <w:rFonts w:hint="eastAsia" w:ascii="FreeSerif" w:hAnsi="FreeSerif" w:cs="宋体"/>
                <w:sz w:val="21"/>
                <w:szCs w:val="21"/>
              </w:rPr>
              <w:t>①</w:t>
            </w:r>
            <w:r>
              <w:rPr>
                <w:rFonts w:ascii="FreeSerif" w:hAnsi="FreeSerif"/>
                <w:sz w:val="21"/>
                <w:szCs w:val="21"/>
              </w:rPr>
              <w:t>依法确定、调整劳动定额或者计件报酬标准；</w:t>
            </w:r>
            <w:r>
              <w:rPr>
                <w:rFonts w:hint="eastAsia" w:ascii="FreeSerif" w:hAnsi="FreeSerif" w:cs="宋体"/>
                <w:sz w:val="21"/>
                <w:szCs w:val="21"/>
              </w:rPr>
              <w:t>②</w:t>
            </w:r>
            <w:r>
              <w:rPr>
                <w:rFonts w:ascii="FreeSerif" w:hAnsi="FreeSerif"/>
                <w:sz w:val="21"/>
                <w:szCs w:val="21"/>
              </w:rPr>
              <w:t>劳动定额标准能够确保同岗位90%以上劳动者在法定工作时间内完成。</w:t>
            </w:r>
          </w:p>
        </w:tc>
        <w:tc>
          <w:tcPr>
            <w:tcW w:w="133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ascii="FreeSerif" w:hAnsi="FreeSerif"/>
                <w:sz w:val="21"/>
                <w:szCs w:val="21"/>
              </w:rPr>
            </w:pPr>
            <w:r>
              <w:rPr>
                <w:rFonts w:hint="eastAsia" w:ascii="FreeSerif" w:hAnsi="FreeSerif" w:cs="宋体"/>
                <w:sz w:val="21"/>
                <w:szCs w:val="21"/>
              </w:rPr>
              <w:t>①②</w:t>
            </w:r>
            <w:r>
              <w:rPr>
                <w:rFonts w:ascii="FreeSerif" w:hAnsi="FreeSerif"/>
                <w:sz w:val="21"/>
                <w:szCs w:val="21"/>
              </w:rPr>
              <w:t>1分</w:t>
            </w:r>
          </w:p>
        </w:tc>
        <w:tc>
          <w:tcPr>
            <w:tcW w:w="814" w:type="dxa"/>
            <w:noWrap w:val="0"/>
            <w:vAlign w:val="center"/>
          </w:tcPr>
          <w:p>
            <w:pPr>
              <w:keepNext w:val="0"/>
              <w:keepLines w:val="0"/>
              <w:pageBreakBefore w:val="0"/>
              <w:widowControl w:val="0"/>
              <w:tabs>
                <w:tab w:val="center" w:pos="4201"/>
                <w:tab w:val="right" w:leader="dot" w:pos="9298"/>
              </w:tabs>
              <w:kinsoku/>
              <w:wordWrap/>
              <w:overflowPunct/>
              <w:topLinePunct w:val="0"/>
              <w:autoSpaceDE/>
              <w:autoSpaceDN/>
              <w:bidi w:val="0"/>
              <w:adjustRightInd/>
              <w:snapToGrid w:val="0"/>
              <w:spacing w:line="240" w:lineRule="auto"/>
              <w:ind w:firstLine="420" w:firstLineChars="200"/>
              <w:textAlignment w:val="auto"/>
              <w:rPr>
                <w:rFonts w:ascii="FreeSerif" w:hAnsi="FreeSerif"/>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trPr>
        <w:tc>
          <w:tcPr>
            <w:tcW w:w="1346"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FreeSerif" w:hAnsi="FreeSerif"/>
                <w:sz w:val="21"/>
                <w:szCs w:val="21"/>
              </w:rPr>
            </w:pPr>
          </w:p>
        </w:tc>
        <w:tc>
          <w:tcPr>
            <w:tcW w:w="156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FreeSerif" w:hAnsi="FreeSerif"/>
                <w:sz w:val="21"/>
                <w:szCs w:val="21"/>
              </w:rPr>
            </w:pPr>
            <w:r>
              <w:rPr>
                <w:rFonts w:ascii="FreeSerif" w:hAnsi="FreeSerif"/>
                <w:sz w:val="21"/>
                <w:szCs w:val="21"/>
              </w:rPr>
              <w:t>3.3 工资支付</w:t>
            </w:r>
          </w:p>
        </w:tc>
        <w:tc>
          <w:tcPr>
            <w:tcW w:w="85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FreeSerif" w:hAnsi="FreeSerif"/>
                <w:sz w:val="21"/>
                <w:szCs w:val="21"/>
              </w:rPr>
            </w:pPr>
            <w:r>
              <w:rPr>
                <w:rFonts w:ascii="FreeSerif" w:hAnsi="FreeSerif"/>
                <w:sz w:val="21"/>
                <w:szCs w:val="21"/>
              </w:rPr>
              <w:t>4分</w:t>
            </w:r>
          </w:p>
        </w:tc>
        <w:tc>
          <w:tcPr>
            <w:tcW w:w="8479"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ascii="FreeSerif" w:hAnsi="FreeSerif"/>
                <w:sz w:val="21"/>
                <w:szCs w:val="21"/>
              </w:rPr>
            </w:pPr>
            <w:r>
              <w:rPr>
                <w:rFonts w:hint="eastAsia" w:ascii="FreeSerif" w:hAnsi="FreeSerif" w:cs="宋体"/>
                <w:sz w:val="21"/>
                <w:szCs w:val="21"/>
              </w:rPr>
              <w:t>①</w:t>
            </w:r>
            <w:r>
              <w:rPr>
                <w:rFonts w:ascii="FreeSerif" w:hAnsi="FreeSerif"/>
                <w:sz w:val="21"/>
                <w:szCs w:val="21"/>
              </w:rPr>
              <w:t>以货币形式按时足额支付职工工资；</w:t>
            </w:r>
            <w:r>
              <w:rPr>
                <w:rFonts w:hint="eastAsia" w:ascii="FreeSerif" w:hAnsi="FreeSerif" w:cs="宋体"/>
                <w:sz w:val="21"/>
                <w:szCs w:val="21"/>
              </w:rPr>
              <w:t>②</w:t>
            </w:r>
            <w:r>
              <w:rPr>
                <w:rFonts w:ascii="FreeSerif" w:hAnsi="FreeSerif"/>
                <w:sz w:val="21"/>
                <w:szCs w:val="21"/>
              </w:rPr>
              <w:t xml:space="preserve">依法发放各种津贴（有毒有害高温等）。 </w:t>
            </w:r>
          </w:p>
        </w:tc>
        <w:tc>
          <w:tcPr>
            <w:tcW w:w="133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ascii="FreeSerif" w:hAnsi="FreeSerif"/>
                <w:sz w:val="21"/>
                <w:szCs w:val="21"/>
              </w:rPr>
            </w:pPr>
            <w:r>
              <w:rPr>
                <w:rFonts w:hint="eastAsia" w:ascii="FreeSerif" w:hAnsi="FreeSerif" w:cs="宋体"/>
                <w:sz w:val="21"/>
                <w:szCs w:val="21"/>
              </w:rPr>
              <w:t>①②</w:t>
            </w:r>
            <w:r>
              <w:rPr>
                <w:rFonts w:ascii="FreeSerif" w:hAnsi="FreeSerif"/>
                <w:sz w:val="21"/>
                <w:szCs w:val="21"/>
              </w:rPr>
              <w:t>各2分</w:t>
            </w:r>
          </w:p>
        </w:tc>
        <w:tc>
          <w:tcPr>
            <w:tcW w:w="814" w:type="dxa"/>
            <w:noWrap w:val="0"/>
            <w:vAlign w:val="center"/>
          </w:tcPr>
          <w:p>
            <w:pPr>
              <w:keepNext w:val="0"/>
              <w:keepLines w:val="0"/>
              <w:pageBreakBefore w:val="0"/>
              <w:widowControl w:val="0"/>
              <w:tabs>
                <w:tab w:val="center" w:pos="4201"/>
                <w:tab w:val="right" w:leader="dot" w:pos="9298"/>
              </w:tabs>
              <w:kinsoku/>
              <w:wordWrap/>
              <w:overflowPunct/>
              <w:topLinePunct w:val="0"/>
              <w:autoSpaceDE/>
              <w:autoSpaceDN/>
              <w:bidi w:val="0"/>
              <w:adjustRightInd/>
              <w:snapToGrid w:val="0"/>
              <w:spacing w:line="240" w:lineRule="auto"/>
              <w:ind w:firstLine="420" w:firstLineChars="200"/>
              <w:textAlignment w:val="auto"/>
              <w:rPr>
                <w:rFonts w:ascii="FreeSerif" w:hAnsi="FreeSerif"/>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blHeader/>
        </w:trPr>
        <w:tc>
          <w:tcPr>
            <w:tcW w:w="1346"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FreeSerif" w:hAnsi="FreeSerif" w:eastAsia="黑体"/>
                <w:sz w:val="21"/>
                <w:szCs w:val="21"/>
              </w:rPr>
            </w:pPr>
            <w:r>
              <w:rPr>
                <w:rFonts w:ascii="FreeSerif" w:hAnsi="FreeSerif" w:eastAsia="黑体"/>
                <w:sz w:val="21"/>
                <w:szCs w:val="21"/>
              </w:rPr>
              <w:t>评价项目</w:t>
            </w:r>
          </w:p>
        </w:tc>
        <w:tc>
          <w:tcPr>
            <w:tcW w:w="156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FreeSerif" w:hAnsi="FreeSerif" w:eastAsia="黑体"/>
                <w:sz w:val="21"/>
                <w:szCs w:val="21"/>
              </w:rPr>
            </w:pPr>
            <w:r>
              <w:rPr>
                <w:rFonts w:ascii="FreeSerif" w:hAnsi="FreeSerif" w:eastAsia="黑体"/>
                <w:sz w:val="21"/>
                <w:szCs w:val="21"/>
              </w:rPr>
              <w:t>评价要素</w:t>
            </w:r>
          </w:p>
        </w:tc>
        <w:tc>
          <w:tcPr>
            <w:tcW w:w="85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FreeSerif" w:hAnsi="FreeSerif" w:eastAsia="黑体"/>
                <w:sz w:val="21"/>
                <w:szCs w:val="21"/>
              </w:rPr>
            </w:pPr>
            <w:r>
              <w:rPr>
                <w:rFonts w:ascii="FreeSerif" w:hAnsi="FreeSerif" w:eastAsia="黑体"/>
                <w:sz w:val="21"/>
                <w:szCs w:val="21"/>
              </w:rPr>
              <w:t>分值</w:t>
            </w:r>
          </w:p>
        </w:tc>
        <w:tc>
          <w:tcPr>
            <w:tcW w:w="8479"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FreeSerif" w:hAnsi="FreeSerif" w:eastAsia="黑体"/>
                <w:sz w:val="21"/>
                <w:szCs w:val="21"/>
              </w:rPr>
            </w:pPr>
            <w:r>
              <w:rPr>
                <w:rFonts w:ascii="FreeSerif" w:hAnsi="FreeSerif" w:eastAsia="黑体"/>
                <w:sz w:val="21"/>
                <w:szCs w:val="21"/>
              </w:rPr>
              <w:t>评</w:t>
            </w:r>
            <w:r>
              <w:rPr>
                <w:rFonts w:hint="eastAsia" w:ascii="FreeSerif" w:hAnsi="FreeSerif" w:eastAsia="黑体"/>
                <w:sz w:val="21"/>
                <w:szCs w:val="21"/>
              </w:rPr>
              <w:t xml:space="preserve"> </w:t>
            </w:r>
            <w:r>
              <w:rPr>
                <w:rFonts w:ascii="FreeSerif" w:hAnsi="FreeSerif" w:eastAsia="黑体"/>
                <w:sz w:val="21"/>
                <w:szCs w:val="21"/>
              </w:rPr>
              <w:t>价</w:t>
            </w:r>
            <w:r>
              <w:rPr>
                <w:rFonts w:hint="eastAsia" w:ascii="FreeSerif" w:hAnsi="FreeSerif" w:eastAsia="黑体"/>
                <w:sz w:val="21"/>
                <w:szCs w:val="21"/>
              </w:rPr>
              <w:t xml:space="preserve"> </w:t>
            </w:r>
            <w:r>
              <w:rPr>
                <w:rFonts w:ascii="FreeSerif" w:hAnsi="FreeSerif" w:eastAsia="黑体"/>
                <w:sz w:val="21"/>
                <w:szCs w:val="21"/>
              </w:rPr>
              <w:t>内</w:t>
            </w:r>
            <w:r>
              <w:rPr>
                <w:rFonts w:hint="eastAsia" w:ascii="FreeSerif" w:hAnsi="FreeSerif" w:eastAsia="黑体"/>
                <w:sz w:val="21"/>
                <w:szCs w:val="21"/>
              </w:rPr>
              <w:t xml:space="preserve"> </w:t>
            </w:r>
            <w:r>
              <w:rPr>
                <w:rFonts w:ascii="FreeSerif" w:hAnsi="FreeSerif" w:eastAsia="黑体"/>
                <w:sz w:val="21"/>
                <w:szCs w:val="21"/>
              </w:rPr>
              <w:t>容</w:t>
            </w:r>
          </w:p>
        </w:tc>
        <w:tc>
          <w:tcPr>
            <w:tcW w:w="133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FreeSerif" w:hAnsi="FreeSerif" w:eastAsia="黑体"/>
                <w:sz w:val="21"/>
                <w:szCs w:val="21"/>
              </w:rPr>
            </w:pPr>
            <w:r>
              <w:rPr>
                <w:rFonts w:ascii="FreeSerif" w:hAnsi="FreeSerif" w:eastAsia="黑体"/>
                <w:sz w:val="21"/>
                <w:szCs w:val="21"/>
              </w:rPr>
              <w:t>评分细则</w:t>
            </w:r>
          </w:p>
        </w:tc>
        <w:tc>
          <w:tcPr>
            <w:tcW w:w="814" w:type="dxa"/>
            <w:noWrap w:val="0"/>
            <w:vAlign w:val="center"/>
          </w:tcPr>
          <w:p>
            <w:pPr>
              <w:keepNext w:val="0"/>
              <w:keepLines w:val="0"/>
              <w:pageBreakBefore w:val="0"/>
              <w:widowControl w:val="0"/>
              <w:tabs>
                <w:tab w:val="center" w:pos="4201"/>
                <w:tab w:val="right" w:leader="dot" w:pos="9298"/>
              </w:tabs>
              <w:kinsoku/>
              <w:wordWrap/>
              <w:overflowPunct/>
              <w:topLinePunct w:val="0"/>
              <w:autoSpaceDE/>
              <w:autoSpaceDN/>
              <w:bidi w:val="0"/>
              <w:adjustRightInd/>
              <w:snapToGrid w:val="0"/>
              <w:spacing w:line="240" w:lineRule="auto"/>
              <w:jc w:val="center"/>
              <w:textAlignment w:val="auto"/>
              <w:rPr>
                <w:rFonts w:ascii="FreeSerif" w:hAnsi="FreeSerif" w:eastAsia="黑体"/>
                <w:sz w:val="21"/>
                <w:szCs w:val="21"/>
              </w:rPr>
            </w:pPr>
            <w:r>
              <w:rPr>
                <w:rFonts w:ascii="FreeSerif" w:hAnsi="FreeSerif" w:eastAsia="黑体"/>
                <w:sz w:val="21"/>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346"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FreeSerif" w:hAnsi="FreeSerif"/>
                <w:sz w:val="21"/>
                <w:szCs w:val="21"/>
              </w:rPr>
            </w:pPr>
            <w:r>
              <w:rPr>
                <w:rFonts w:ascii="FreeSerif" w:hAnsi="FreeSerif"/>
                <w:sz w:val="21"/>
                <w:szCs w:val="21"/>
              </w:rPr>
              <w:t>4工作时间与休息休假（6分）</w:t>
            </w:r>
          </w:p>
        </w:tc>
        <w:tc>
          <w:tcPr>
            <w:tcW w:w="156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FreeSerif" w:hAnsi="FreeSerif"/>
                <w:sz w:val="21"/>
                <w:szCs w:val="21"/>
              </w:rPr>
            </w:pPr>
            <w:r>
              <w:rPr>
                <w:rFonts w:ascii="FreeSerif" w:hAnsi="FreeSerif"/>
                <w:sz w:val="21"/>
                <w:szCs w:val="21"/>
              </w:rPr>
              <w:t>4.1工作时间</w:t>
            </w:r>
          </w:p>
        </w:tc>
        <w:tc>
          <w:tcPr>
            <w:tcW w:w="85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FreeSerif" w:hAnsi="FreeSerif"/>
                <w:sz w:val="21"/>
                <w:szCs w:val="21"/>
              </w:rPr>
            </w:pPr>
            <w:r>
              <w:rPr>
                <w:rFonts w:ascii="FreeSerif" w:hAnsi="FreeSerif"/>
                <w:sz w:val="21"/>
                <w:szCs w:val="21"/>
              </w:rPr>
              <w:t>2分</w:t>
            </w:r>
          </w:p>
        </w:tc>
        <w:tc>
          <w:tcPr>
            <w:tcW w:w="8479"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ascii="FreeSerif" w:hAnsi="FreeSerif"/>
                <w:sz w:val="21"/>
                <w:szCs w:val="21"/>
              </w:rPr>
            </w:pPr>
            <w:r>
              <w:rPr>
                <w:rFonts w:hint="eastAsia" w:ascii="FreeSerif" w:hAnsi="FreeSerif" w:cs="宋体"/>
                <w:sz w:val="21"/>
                <w:szCs w:val="21"/>
              </w:rPr>
              <w:t>①</w:t>
            </w:r>
            <w:r>
              <w:rPr>
                <w:rFonts w:ascii="FreeSerif" w:hAnsi="FreeSerif"/>
                <w:sz w:val="21"/>
                <w:szCs w:val="21"/>
              </w:rPr>
              <w:t>依法执行国家规定的工作时间；</w:t>
            </w:r>
            <w:r>
              <w:rPr>
                <w:rFonts w:hint="eastAsia" w:ascii="FreeSerif" w:hAnsi="FreeSerif" w:cs="宋体"/>
                <w:sz w:val="21"/>
                <w:szCs w:val="21"/>
              </w:rPr>
              <w:t>②</w:t>
            </w:r>
            <w:r>
              <w:rPr>
                <w:rFonts w:ascii="FreeSerif" w:hAnsi="FreeSerif"/>
                <w:sz w:val="21"/>
                <w:szCs w:val="21"/>
              </w:rPr>
              <w:t>执行特殊工时制的，应履行报批手续。</w:t>
            </w:r>
          </w:p>
        </w:tc>
        <w:tc>
          <w:tcPr>
            <w:tcW w:w="133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ascii="FreeSerif" w:hAnsi="FreeSerif"/>
                <w:sz w:val="21"/>
                <w:szCs w:val="21"/>
              </w:rPr>
            </w:pPr>
            <w:r>
              <w:rPr>
                <w:rFonts w:hint="eastAsia" w:ascii="FreeSerif" w:hAnsi="FreeSerif" w:cs="宋体"/>
                <w:sz w:val="21"/>
                <w:szCs w:val="21"/>
              </w:rPr>
              <w:t>①②</w:t>
            </w:r>
            <w:r>
              <w:rPr>
                <w:rFonts w:ascii="FreeSerif" w:hAnsi="FreeSerif"/>
                <w:sz w:val="21"/>
                <w:szCs w:val="21"/>
              </w:rPr>
              <w:t>各1分</w:t>
            </w:r>
          </w:p>
        </w:tc>
        <w:tc>
          <w:tcPr>
            <w:tcW w:w="814" w:type="dxa"/>
            <w:noWrap w:val="0"/>
            <w:vAlign w:val="center"/>
          </w:tcPr>
          <w:p>
            <w:pPr>
              <w:keepNext w:val="0"/>
              <w:keepLines w:val="0"/>
              <w:pageBreakBefore w:val="0"/>
              <w:widowControl w:val="0"/>
              <w:tabs>
                <w:tab w:val="center" w:pos="4201"/>
                <w:tab w:val="right" w:leader="dot" w:pos="9298"/>
              </w:tabs>
              <w:kinsoku/>
              <w:wordWrap/>
              <w:overflowPunct/>
              <w:topLinePunct w:val="0"/>
              <w:autoSpaceDE/>
              <w:autoSpaceDN/>
              <w:bidi w:val="0"/>
              <w:adjustRightInd/>
              <w:snapToGrid w:val="0"/>
              <w:spacing w:line="240" w:lineRule="auto"/>
              <w:ind w:firstLine="420" w:firstLineChars="200"/>
              <w:textAlignment w:val="auto"/>
              <w:rPr>
                <w:rFonts w:ascii="FreeSerif" w:hAnsi="FreeSerif"/>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346"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FreeSerif" w:hAnsi="FreeSerif"/>
                <w:sz w:val="21"/>
                <w:szCs w:val="21"/>
              </w:rPr>
            </w:pPr>
          </w:p>
        </w:tc>
        <w:tc>
          <w:tcPr>
            <w:tcW w:w="156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FreeSerif" w:hAnsi="FreeSerif"/>
                <w:sz w:val="21"/>
                <w:szCs w:val="21"/>
              </w:rPr>
            </w:pPr>
            <w:r>
              <w:rPr>
                <w:rFonts w:ascii="FreeSerif" w:hAnsi="FreeSerif"/>
                <w:sz w:val="21"/>
                <w:szCs w:val="21"/>
              </w:rPr>
              <w:t>4.2加班加点</w:t>
            </w:r>
          </w:p>
        </w:tc>
        <w:tc>
          <w:tcPr>
            <w:tcW w:w="85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FreeSerif" w:hAnsi="FreeSerif"/>
                <w:sz w:val="21"/>
                <w:szCs w:val="21"/>
              </w:rPr>
            </w:pPr>
            <w:r>
              <w:rPr>
                <w:rFonts w:ascii="FreeSerif" w:hAnsi="FreeSerif"/>
                <w:sz w:val="21"/>
                <w:szCs w:val="21"/>
              </w:rPr>
              <w:t>2分</w:t>
            </w:r>
          </w:p>
        </w:tc>
        <w:tc>
          <w:tcPr>
            <w:tcW w:w="8479"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ascii="FreeSerif" w:hAnsi="FreeSerif"/>
                <w:sz w:val="21"/>
                <w:szCs w:val="21"/>
              </w:rPr>
            </w:pPr>
            <w:r>
              <w:rPr>
                <w:rFonts w:hint="eastAsia" w:ascii="FreeSerif" w:hAnsi="FreeSerif" w:cs="宋体"/>
                <w:sz w:val="21"/>
                <w:szCs w:val="21"/>
              </w:rPr>
              <w:t>①</w:t>
            </w:r>
            <w:r>
              <w:rPr>
                <w:rFonts w:ascii="FreeSerif" w:hAnsi="FreeSerif"/>
                <w:sz w:val="21"/>
                <w:szCs w:val="21"/>
              </w:rPr>
              <w:t>加班加点应事先与工会和职工协商，延长工作时间符合法律法规规定；</w:t>
            </w:r>
            <w:r>
              <w:rPr>
                <w:rFonts w:hint="eastAsia" w:ascii="FreeSerif" w:hAnsi="FreeSerif" w:cs="宋体"/>
                <w:sz w:val="21"/>
                <w:szCs w:val="21"/>
              </w:rPr>
              <w:t>②</w:t>
            </w:r>
            <w:r>
              <w:rPr>
                <w:rFonts w:ascii="FreeSerif" w:hAnsi="FreeSerif"/>
                <w:sz w:val="21"/>
                <w:szCs w:val="21"/>
              </w:rPr>
              <w:t>依法足额发放加班加点工资报酬。</w:t>
            </w:r>
          </w:p>
        </w:tc>
        <w:tc>
          <w:tcPr>
            <w:tcW w:w="133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ascii="FreeSerif" w:hAnsi="FreeSerif"/>
                <w:sz w:val="21"/>
                <w:szCs w:val="21"/>
              </w:rPr>
            </w:pPr>
            <w:r>
              <w:rPr>
                <w:rFonts w:hint="eastAsia" w:ascii="FreeSerif" w:hAnsi="FreeSerif" w:cs="宋体"/>
                <w:sz w:val="21"/>
                <w:szCs w:val="21"/>
              </w:rPr>
              <w:t>①②</w:t>
            </w:r>
            <w:r>
              <w:rPr>
                <w:rFonts w:ascii="FreeSerif" w:hAnsi="FreeSerif"/>
                <w:sz w:val="21"/>
                <w:szCs w:val="21"/>
              </w:rPr>
              <w:t>各1分</w:t>
            </w:r>
          </w:p>
        </w:tc>
        <w:tc>
          <w:tcPr>
            <w:tcW w:w="814" w:type="dxa"/>
            <w:noWrap w:val="0"/>
            <w:vAlign w:val="center"/>
          </w:tcPr>
          <w:p>
            <w:pPr>
              <w:keepNext w:val="0"/>
              <w:keepLines w:val="0"/>
              <w:pageBreakBefore w:val="0"/>
              <w:widowControl w:val="0"/>
              <w:tabs>
                <w:tab w:val="center" w:pos="4201"/>
                <w:tab w:val="right" w:leader="dot" w:pos="9298"/>
              </w:tabs>
              <w:kinsoku/>
              <w:wordWrap/>
              <w:overflowPunct/>
              <w:topLinePunct w:val="0"/>
              <w:autoSpaceDE/>
              <w:autoSpaceDN/>
              <w:bidi w:val="0"/>
              <w:adjustRightInd/>
              <w:snapToGrid w:val="0"/>
              <w:spacing w:line="240" w:lineRule="auto"/>
              <w:ind w:firstLine="420" w:firstLineChars="200"/>
              <w:textAlignment w:val="auto"/>
              <w:rPr>
                <w:rFonts w:ascii="FreeSerif" w:hAnsi="FreeSerif"/>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346"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FreeSerif" w:hAnsi="FreeSerif"/>
                <w:sz w:val="21"/>
                <w:szCs w:val="21"/>
              </w:rPr>
            </w:pPr>
          </w:p>
        </w:tc>
        <w:tc>
          <w:tcPr>
            <w:tcW w:w="156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FreeSerif" w:hAnsi="FreeSerif"/>
                <w:sz w:val="21"/>
                <w:szCs w:val="21"/>
              </w:rPr>
            </w:pPr>
            <w:r>
              <w:rPr>
                <w:rFonts w:ascii="FreeSerif" w:hAnsi="FreeSerif"/>
                <w:sz w:val="21"/>
                <w:szCs w:val="21"/>
              </w:rPr>
              <w:t>4.3休息休假</w:t>
            </w:r>
          </w:p>
        </w:tc>
        <w:tc>
          <w:tcPr>
            <w:tcW w:w="85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FreeSerif" w:hAnsi="FreeSerif"/>
                <w:sz w:val="21"/>
                <w:szCs w:val="21"/>
              </w:rPr>
            </w:pPr>
            <w:r>
              <w:rPr>
                <w:rFonts w:ascii="FreeSerif" w:hAnsi="FreeSerif"/>
                <w:sz w:val="21"/>
                <w:szCs w:val="21"/>
              </w:rPr>
              <w:t>2分</w:t>
            </w:r>
          </w:p>
        </w:tc>
        <w:tc>
          <w:tcPr>
            <w:tcW w:w="8479"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ascii="FreeSerif" w:hAnsi="FreeSerif"/>
                <w:sz w:val="21"/>
                <w:szCs w:val="21"/>
              </w:rPr>
            </w:pPr>
            <w:r>
              <w:rPr>
                <w:rFonts w:hint="eastAsia" w:ascii="FreeSerif" w:hAnsi="FreeSerif" w:cs="宋体"/>
                <w:sz w:val="21"/>
                <w:szCs w:val="21"/>
              </w:rPr>
              <w:t>①</w:t>
            </w:r>
            <w:r>
              <w:rPr>
                <w:rFonts w:ascii="FreeSerif" w:hAnsi="FreeSerif"/>
                <w:sz w:val="21"/>
                <w:szCs w:val="21"/>
              </w:rPr>
              <w:t>依法执行休息和休假制度；</w:t>
            </w:r>
            <w:r>
              <w:rPr>
                <w:rFonts w:hint="eastAsia" w:ascii="FreeSerif" w:hAnsi="FreeSerif" w:cs="宋体"/>
                <w:sz w:val="21"/>
                <w:szCs w:val="21"/>
              </w:rPr>
              <w:t>②</w:t>
            </w:r>
            <w:r>
              <w:rPr>
                <w:rFonts w:ascii="FreeSerif" w:hAnsi="FreeSerif"/>
                <w:sz w:val="21"/>
                <w:szCs w:val="21"/>
              </w:rPr>
              <w:t>保障职工带薪年休假权利。</w:t>
            </w:r>
          </w:p>
        </w:tc>
        <w:tc>
          <w:tcPr>
            <w:tcW w:w="133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ascii="FreeSerif" w:hAnsi="FreeSerif"/>
                <w:sz w:val="21"/>
                <w:szCs w:val="21"/>
              </w:rPr>
            </w:pPr>
            <w:r>
              <w:rPr>
                <w:rFonts w:hint="eastAsia" w:ascii="FreeSerif" w:hAnsi="FreeSerif" w:cs="宋体"/>
                <w:sz w:val="21"/>
                <w:szCs w:val="21"/>
              </w:rPr>
              <w:t>①②</w:t>
            </w:r>
            <w:r>
              <w:rPr>
                <w:rFonts w:ascii="FreeSerif" w:hAnsi="FreeSerif"/>
                <w:sz w:val="21"/>
                <w:szCs w:val="21"/>
              </w:rPr>
              <w:t>各1分</w:t>
            </w:r>
          </w:p>
        </w:tc>
        <w:tc>
          <w:tcPr>
            <w:tcW w:w="814" w:type="dxa"/>
            <w:noWrap w:val="0"/>
            <w:vAlign w:val="center"/>
          </w:tcPr>
          <w:p>
            <w:pPr>
              <w:keepNext w:val="0"/>
              <w:keepLines w:val="0"/>
              <w:pageBreakBefore w:val="0"/>
              <w:widowControl w:val="0"/>
              <w:tabs>
                <w:tab w:val="center" w:pos="4201"/>
                <w:tab w:val="right" w:leader="dot" w:pos="9298"/>
              </w:tabs>
              <w:kinsoku/>
              <w:wordWrap/>
              <w:overflowPunct/>
              <w:topLinePunct w:val="0"/>
              <w:autoSpaceDE/>
              <w:autoSpaceDN/>
              <w:bidi w:val="0"/>
              <w:adjustRightInd/>
              <w:snapToGrid w:val="0"/>
              <w:spacing w:line="240" w:lineRule="auto"/>
              <w:ind w:firstLine="420" w:firstLineChars="200"/>
              <w:textAlignment w:val="auto"/>
              <w:rPr>
                <w:rFonts w:ascii="FreeSerif" w:hAnsi="FreeSerif"/>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346"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FreeSerif" w:hAnsi="FreeSerif"/>
                <w:sz w:val="21"/>
                <w:szCs w:val="21"/>
              </w:rPr>
            </w:pPr>
            <w:r>
              <w:rPr>
                <w:rFonts w:ascii="FreeSerif" w:hAnsi="FreeSerif"/>
                <w:sz w:val="21"/>
                <w:szCs w:val="21"/>
              </w:rPr>
              <w:t>5社会保险与福利</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FreeSerif" w:hAnsi="FreeSerif"/>
                <w:sz w:val="21"/>
                <w:szCs w:val="21"/>
              </w:rPr>
            </w:pPr>
            <w:r>
              <w:rPr>
                <w:rFonts w:ascii="FreeSerif" w:hAnsi="FreeSerif"/>
                <w:sz w:val="21"/>
                <w:szCs w:val="21"/>
              </w:rPr>
              <w:t>（9分）</w:t>
            </w:r>
          </w:p>
        </w:tc>
        <w:tc>
          <w:tcPr>
            <w:tcW w:w="156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FreeSerif" w:hAnsi="FreeSerif"/>
                <w:sz w:val="21"/>
                <w:szCs w:val="21"/>
              </w:rPr>
            </w:pPr>
            <w:r>
              <w:rPr>
                <w:rFonts w:ascii="FreeSerif" w:hAnsi="FreeSerif"/>
                <w:sz w:val="21"/>
                <w:szCs w:val="21"/>
              </w:rPr>
              <w:t>5.1 缴纳费用</w:t>
            </w:r>
          </w:p>
        </w:tc>
        <w:tc>
          <w:tcPr>
            <w:tcW w:w="85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FreeSerif" w:hAnsi="FreeSerif"/>
                <w:sz w:val="21"/>
                <w:szCs w:val="21"/>
              </w:rPr>
            </w:pPr>
            <w:r>
              <w:rPr>
                <w:rFonts w:ascii="FreeSerif" w:hAnsi="FreeSerif"/>
                <w:sz w:val="21"/>
                <w:szCs w:val="21"/>
              </w:rPr>
              <w:t>4分</w:t>
            </w:r>
          </w:p>
        </w:tc>
        <w:tc>
          <w:tcPr>
            <w:tcW w:w="8479"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ascii="FreeSerif" w:hAnsi="FreeSerif"/>
                <w:sz w:val="21"/>
                <w:szCs w:val="21"/>
              </w:rPr>
            </w:pPr>
            <w:r>
              <w:rPr>
                <w:rFonts w:hint="eastAsia" w:ascii="FreeSerif" w:hAnsi="FreeSerif" w:cs="宋体"/>
                <w:sz w:val="21"/>
                <w:szCs w:val="21"/>
              </w:rPr>
              <w:t>①</w:t>
            </w:r>
            <w:r>
              <w:rPr>
                <w:rFonts w:ascii="FreeSerif" w:hAnsi="FreeSerif"/>
                <w:sz w:val="21"/>
                <w:szCs w:val="21"/>
              </w:rPr>
              <w:t>履行社会保险登记、申报义务；</w:t>
            </w:r>
            <w:r>
              <w:rPr>
                <w:rFonts w:hint="eastAsia" w:ascii="FreeSerif" w:hAnsi="FreeSerif" w:cs="宋体"/>
                <w:sz w:val="21"/>
                <w:szCs w:val="21"/>
              </w:rPr>
              <w:t>②</w:t>
            </w:r>
            <w:r>
              <w:rPr>
                <w:rFonts w:ascii="FreeSerif" w:hAnsi="FreeSerif"/>
                <w:sz w:val="21"/>
                <w:szCs w:val="21"/>
              </w:rPr>
              <w:t>依法按时足额缴纳各项社会保险费；</w:t>
            </w:r>
          </w:p>
        </w:tc>
        <w:tc>
          <w:tcPr>
            <w:tcW w:w="133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ascii="FreeSerif" w:hAnsi="FreeSerif"/>
                <w:sz w:val="21"/>
                <w:szCs w:val="21"/>
              </w:rPr>
            </w:pPr>
            <w:r>
              <w:rPr>
                <w:rFonts w:hint="eastAsia" w:ascii="FreeSerif" w:hAnsi="FreeSerif" w:cs="宋体"/>
                <w:sz w:val="21"/>
                <w:szCs w:val="21"/>
              </w:rPr>
              <w:t>①②</w:t>
            </w:r>
            <w:r>
              <w:rPr>
                <w:rFonts w:ascii="FreeSerif" w:hAnsi="FreeSerif"/>
                <w:sz w:val="21"/>
                <w:szCs w:val="21"/>
              </w:rPr>
              <w:t>各2分</w:t>
            </w:r>
          </w:p>
        </w:tc>
        <w:tc>
          <w:tcPr>
            <w:tcW w:w="814" w:type="dxa"/>
            <w:noWrap w:val="0"/>
            <w:vAlign w:val="center"/>
          </w:tcPr>
          <w:p>
            <w:pPr>
              <w:keepNext w:val="0"/>
              <w:keepLines w:val="0"/>
              <w:pageBreakBefore w:val="0"/>
              <w:widowControl w:val="0"/>
              <w:tabs>
                <w:tab w:val="center" w:pos="4201"/>
                <w:tab w:val="right" w:leader="dot" w:pos="9298"/>
              </w:tabs>
              <w:kinsoku/>
              <w:wordWrap/>
              <w:overflowPunct/>
              <w:topLinePunct w:val="0"/>
              <w:autoSpaceDE/>
              <w:autoSpaceDN/>
              <w:bidi w:val="0"/>
              <w:adjustRightInd/>
              <w:snapToGrid w:val="0"/>
              <w:spacing w:line="240" w:lineRule="auto"/>
              <w:ind w:firstLine="420" w:firstLineChars="200"/>
              <w:textAlignment w:val="auto"/>
              <w:rPr>
                <w:rFonts w:ascii="FreeSerif" w:hAnsi="FreeSerif"/>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346"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FreeSerif" w:hAnsi="FreeSerif"/>
                <w:sz w:val="21"/>
                <w:szCs w:val="21"/>
              </w:rPr>
            </w:pPr>
          </w:p>
        </w:tc>
        <w:tc>
          <w:tcPr>
            <w:tcW w:w="156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FreeSerif" w:hAnsi="FreeSerif"/>
                <w:sz w:val="21"/>
                <w:szCs w:val="21"/>
              </w:rPr>
            </w:pPr>
            <w:r>
              <w:rPr>
                <w:rFonts w:ascii="FreeSerif" w:hAnsi="FreeSerif"/>
                <w:sz w:val="21"/>
                <w:szCs w:val="21"/>
              </w:rPr>
              <w:t>5.2 补充保险</w:t>
            </w:r>
          </w:p>
        </w:tc>
        <w:tc>
          <w:tcPr>
            <w:tcW w:w="85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FreeSerif" w:hAnsi="FreeSerif"/>
                <w:sz w:val="21"/>
                <w:szCs w:val="21"/>
              </w:rPr>
            </w:pPr>
            <w:r>
              <w:rPr>
                <w:rFonts w:ascii="FreeSerif" w:hAnsi="FreeSerif"/>
                <w:sz w:val="21"/>
                <w:szCs w:val="21"/>
              </w:rPr>
              <w:t>1分</w:t>
            </w:r>
          </w:p>
        </w:tc>
        <w:tc>
          <w:tcPr>
            <w:tcW w:w="8479"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ascii="FreeSerif" w:hAnsi="FreeSerif"/>
                <w:sz w:val="21"/>
                <w:szCs w:val="21"/>
              </w:rPr>
            </w:pPr>
            <w:r>
              <w:rPr>
                <w:rFonts w:ascii="FreeSerif" w:hAnsi="FreeSerif"/>
                <w:sz w:val="21"/>
                <w:szCs w:val="21"/>
              </w:rPr>
              <w:t>具备条件的企业建立以企业年金为主要形式的补充保险制度。</w:t>
            </w:r>
          </w:p>
        </w:tc>
        <w:tc>
          <w:tcPr>
            <w:tcW w:w="133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ascii="FreeSerif" w:hAnsi="FreeSerif"/>
                <w:sz w:val="21"/>
                <w:szCs w:val="21"/>
              </w:rPr>
            </w:pPr>
            <w:r>
              <w:rPr>
                <w:rFonts w:ascii="FreeSerif" w:hAnsi="FreeSerif"/>
                <w:sz w:val="21"/>
                <w:szCs w:val="21"/>
              </w:rPr>
              <w:t>1分</w:t>
            </w:r>
          </w:p>
        </w:tc>
        <w:tc>
          <w:tcPr>
            <w:tcW w:w="814" w:type="dxa"/>
            <w:noWrap w:val="0"/>
            <w:vAlign w:val="center"/>
          </w:tcPr>
          <w:p>
            <w:pPr>
              <w:keepNext w:val="0"/>
              <w:keepLines w:val="0"/>
              <w:pageBreakBefore w:val="0"/>
              <w:widowControl w:val="0"/>
              <w:tabs>
                <w:tab w:val="center" w:pos="4201"/>
                <w:tab w:val="right" w:leader="dot" w:pos="9298"/>
              </w:tabs>
              <w:kinsoku/>
              <w:wordWrap/>
              <w:overflowPunct/>
              <w:topLinePunct w:val="0"/>
              <w:autoSpaceDE/>
              <w:autoSpaceDN/>
              <w:bidi w:val="0"/>
              <w:adjustRightInd/>
              <w:snapToGrid w:val="0"/>
              <w:spacing w:line="240" w:lineRule="auto"/>
              <w:ind w:firstLine="420" w:firstLineChars="200"/>
              <w:textAlignment w:val="auto"/>
              <w:rPr>
                <w:rFonts w:ascii="FreeSerif" w:hAnsi="FreeSerif"/>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346"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FreeSerif" w:hAnsi="FreeSerif"/>
                <w:sz w:val="21"/>
                <w:szCs w:val="21"/>
              </w:rPr>
            </w:pPr>
          </w:p>
        </w:tc>
        <w:tc>
          <w:tcPr>
            <w:tcW w:w="156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FreeSerif" w:hAnsi="FreeSerif"/>
                <w:sz w:val="21"/>
                <w:szCs w:val="21"/>
              </w:rPr>
            </w:pPr>
            <w:r>
              <w:rPr>
                <w:rFonts w:ascii="FreeSerif" w:hAnsi="FreeSerif"/>
                <w:sz w:val="21"/>
                <w:szCs w:val="21"/>
              </w:rPr>
              <w:t>5.3住房公积金</w:t>
            </w:r>
          </w:p>
        </w:tc>
        <w:tc>
          <w:tcPr>
            <w:tcW w:w="85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FreeSerif" w:hAnsi="FreeSerif"/>
                <w:sz w:val="21"/>
                <w:szCs w:val="21"/>
              </w:rPr>
            </w:pPr>
            <w:r>
              <w:rPr>
                <w:rFonts w:ascii="FreeSerif" w:hAnsi="FreeSerif"/>
                <w:sz w:val="21"/>
                <w:szCs w:val="21"/>
              </w:rPr>
              <w:t>2分</w:t>
            </w:r>
          </w:p>
        </w:tc>
        <w:tc>
          <w:tcPr>
            <w:tcW w:w="8479"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ascii="FreeSerif" w:hAnsi="FreeSerif"/>
                <w:sz w:val="21"/>
                <w:szCs w:val="21"/>
              </w:rPr>
            </w:pPr>
            <w:r>
              <w:rPr>
                <w:rFonts w:hint="eastAsia" w:ascii="FreeSerif" w:hAnsi="FreeSerif" w:cs="宋体"/>
                <w:sz w:val="21"/>
                <w:szCs w:val="21"/>
              </w:rPr>
              <w:t>①</w:t>
            </w:r>
            <w:r>
              <w:rPr>
                <w:rFonts w:ascii="FreeSerif" w:hAnsi="FreeSerif"/>
                <w:sz w:val="21"/>
                <w:szCs w:val="21"/>
              </w:rPr>
              <w:t>执行职工住房公积金规定；</w:t>
            </w:r>
            <w:r>
              <w:rPr>
                <w:rFonts w:hint="eastAsia" w:ascii="FreeSerif" w:hAnsi="FreeSerif" w:cs="宋体"/>
                <w:sz w:val="21"/>
                <w:szCs w:val="21"/>
              </w:rPr>
              <w:t>②</w:t>
            </w:r>
            <w:r>
              <w:rPr>
                <w:rFonts w:ascii="FreeSerif" w:hAnsi="FreeSerif"/>
                <w:sz w:val="21"/>
                <w:szCs w:val="21"/>
              </w:rPr>
              <w:t>及时为职工缴纳住房公积金。</w:t>
            </w:r>
          </w:p>
        </w:tc>
        <w:tc>
          <w:tcPr>
            <w:tcW w:w="133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ascii="FreeSerif" w:hAnsi="FreeSerif"/>
                <w:sz w:val="21"/>
                <w:szCs w:val="21"/>
              </w:rPr>
            </w:pPr>
            <w:r>
              <w:rPr>
                <w:rFonts w:hint="eastAsia" w:ascii="FreeSerif" w:hAnsi="FreeSerif" w:cs="宋体"/>
                <w:sz w:val="21"/>
                <w:szCs w:val="21"/>
              </w:rPr>
              <w:t>①②</w:t>
            </w:r>
            <w:r>
              <w:rPr>
                <w:rFonts w:ascii="FreeSerif" w:hAnsi="FreeSerif"/>
                <w:sz w:val="21"/>
                <w:szCs w:val="21"/>
              </w:rPr>
              <w:t>各1分</w:t>
            </w:r>
          </w:p>
        </w:tc>
        <w:tc>
          <w:tcPr>
            <w:tcW w:w="814" w:type="dxa"/>
            <w:noWrap w:val="0"/>
            <w:vAlign w:val="center"/>
          </w:tcPr>
          <w:p>
            <w:pPr>
              <w:keepNext w:val="0"/>
              <w:keepLines w:val="0"/>
              <w:pageBreakBefore w:val="0"/>
              <w:widowControl w:val="0"/>
              <w:tabs>
                <w:tab w:val="center" w:pos="4201"/>
                <w:tab w:val="right" w:leader="dot" w:pos="9298"/>
              </w:tabs>
              <w:kinsoku/>
              <w:wordWrap/>
              <w:overflowPunct/>
              <w:topLinePunct w:val="0"/>
              <w:autoSpaceDE/>
              <w:autoSpaceDN/>
              <w:bidi w:val="0"/>
              <w:adjustRightInd/>
              <w:snapToGrid w:val="0"/>
              <w:spacing w:line="240" w:lineRule="auto"/>
              <w:ind w:firstLine="420" w:firstLineChars="200"/>
              <w:textAlignment w:val="auto"/>
              <w:rPr>
                <w:rFonts w:ascii="FreeSerif" w:hAnsi="FreeSerif"/>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1346"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FreeSerif" w:hAnsi="FreeSerif"/>
                <w:sz w:val="21"/>
                <w:szCs w:val="21"/>
              </w:rPr>
            </w:pPr>
          </w:p>
        </w:tc>
        <w:tc>
          <w:tcPr>
            <w:tcW w:w="156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FreeSerif" w:hAnsi="FreeSerif"/>
                <w:sz w:val="21"/>
                <w:szCs w:val="21"/>
              </w:rPr>
            </w:pPr>
            <w:r>
              <w:rPr>
                <w:rFonts w:ascii="FreeSerif" w:hAnsi="FreeSerif"/>
                <w:sz w:val="21"/>
                <w:szCs w:val="21"/>
              </w:rPr>
              <w:t>5.4职工福利</w:t>
            </w:r>
          </w:p>
        </w:tc>
        <w:tc>
          <w:tcPr>
            <w:tcW w:w="85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FreeSerif" w:hAnsi="FreeSerif"/>
                <w:sz w:val="21"/>
                <w:szCs w:val="21"/>
              </w:rPr>
            </w:pPr>
            <w:r>
              <w:rPr>
                <w:rFonts w:ascii="FreeSerif" w:hAnsi="FreeSerif"/>
                <w:sz w:val="21"/>
                <w:szCs w:val="21"/>
              </w:rPr>
              <w:t>2分</w:t>
            </w:r>
          </w:p>
        </w:tc>
        <w:tc>
          <w:tcPr>
            <w:tcW w:w="8479"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ascii="FreeSerif" w:hAnsi="FreeSerif"/>
                <w:sz w:val="21"/>
                <w:szCs w:val="21"/>
              </w:rPr>
            </w:pPr>
            <w:r>
              <w:rPr>
                <w:rFonts w:ascii="FreeSerif" w:hAnsi="FreeSerif"/>
                <w:sz w:val="21"/>
                <w:szCs w:val="21"/>
              </w:rPr>
              <w:t>依法足额提取和使用职工福利费。</w:t>
            </w:r>
          </w:p>
        </w:tc>
        <w:tc>
          <w:tcPr>
            <w:tcW w:w="133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ascii="FreeSerif" w:hAnsi="FreeSerif"/>
                <w:sz w:val="21"/>
                <w:szCs w:val="21"/>
              </w:rPr>
            </w:pPr>
            <w:r>
              <w:rPr>
                <w:rFonts w:ascii="FreeSerif" w:hAnsi="FreeSerif"/>
                <w:sz w:val="21"/>
                <w:szCs w:val="21"/>
              </w:rPr>
              <w:t>2分</w:t>
            </w:r>
          </w:p>
        </w:tc>
        <w:tc>
          <w:tcPr>
            <w:tcW w:w="814" w:type="dxa"/>
            <w:noWrap w:val="0"/>
            <w:vAlign w:val="center"/>
          </w:tcPr>
          <w:p>
            <w:pPr>
              <w:keepNext w:val="0"/>
              <w:keepLines w:val="0"/>
              <w:pageBreakBefore w:val="0"/>
              <w:widowControl w:val="0"/>
              <w:tabs>
                <w:tab w:val="center" w:pos="4201"/>
                <w:tab w:val="right" w:leader="dot" w:pos="9298"/>
              </w:tabs>
              <w:kinsoku/>
              <w:wordWrap/>
              <w:overflowPunct/>
              <w:topLinePunct w:val="0"/>
              <w:autoSpaceDE/>
              <w:autoSpaceDN/>
              <w:bidi w:val="0"/>
              <w:adjustRightInd/>
              <w:snapToGrid w:val="0"/>
              <w:spacing w:line="240" w:lineRule="auto"/>
              <w:ind w:firstLine="420" w:firstLineChars="200"/>
              <w:textAlignment w:val="auto"/>
              <w:rPr>
                <w:rFonts w:ascii="FreeSerif" w:hAnsi="FreeSerif"/>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346"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FreeSerif" w:hAnsi="FreeSerif"/>
                <w:sz w:val="21"/>
                <w:szCs w:val="21"/>
              </w:rPr>
            </w:pPr>
            <w:r>
              <w:rPr>
                <w:rFonts w:ascii="FreeSerif" w:hAnsi="FreeSerif"/>
                <w:sz w:val="21"/>
                <w:szCs w:val="21"/>
              </w:rPr>
              <w:t>6劳动安全卫生（6分）</w:t>
            </w:r>
          </w:p>
        </w:tc>
        <w:tc>
          <w:tcPr>
            <w:tcW w:w="156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FreeSerif" w:hAnsi="FreeSerif"/>
                <w:sz w:val="21"/>
                <w:szCs w:val="21"/>
              </w:rPr>
            </w:pPr>
            <w:r>
              <w:rPr>
                <w:rFonts w:ascii="FreeSerif" w:hAnsi="FreeSerif"/>
                <w:sz w:val="21"/>
                <w:szCs w:val="21"/>
              </w:rPr>
              <w:t>6.1安全制度</w:t>
            </w:r>
          </w:p>
        </w:tc>
        <w:tc>
          <w:tcPr>
            <w:tcW w:w="85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FreeSerif" w:hAnsi="FreeSerif"/>
                <w:sz w:val="21"/>
                <w:szCs w:val="21"/>
              </w:rPr>
            </w:pPr>
            <w:r>
              <w:rPr>
                <w:rFonts w:ascii="FreeSerif" w:hAnsi="FreeSerif"/>
                <w:sz w:val="21"/>
                <w:szCs w:val="21"/>
              </w:rPr>
              <w:t>2分</w:t>
            </w:r>
          </w:p>
        </w:tc>
        <w:tc>
          <w:tcPr>
            <w:tcW w:w="8479"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ascii="FreeSerif" w:hAnsi="FreeSerif"/>
                <w:sz w:val="21"/>
                <w:szCs w:val="21"/>
              </w:rPr>
            </w:pPr>
            <w:r>
              <w:rPr>
                <w:rFonts w:hint="eastAsia" w:ascii="FreeSerif" w:hAnsi="FreeSerif" w:cs="宋体"/>
                <w:sz w:val="21"/>
                <w:szCs w:val="21"/>
              </w:rPr>
              <w:t>①</w:t>
            </w:r>
            <w:r>
              <w:rPr>
                <w:rFonts w:ascii="FreeSerif" w:hAnsi="FreeSerif"/>
                <w:sz w:val="21"/>
                <w:szCs w:val="21"/>
              </w:rPr>
              <w:t>建立健全安全生产规章制度、职业卫生管理制度和事故应急预案；</w:t>
            </w:r>
            <w:r>
              <w:rPr>
                <w:rFonts w:hint="eastAsia" w:ascii="FreeSerif" w:hAnsi="FreeSerif" w:cs="宋体"/>
                <w:sz w:val="21"/>
                <w:szCs w:val="21"/>
              </w:rPr>
              <w:t>②</w:t>
            </w:r>
            <w:r>
              <w:rPr>
                <w:rFonts w:ascii="FreeSerif" w:hAnsi="FreeSerif"/>
                <w:sz w:val="21"/>
                <w:szCs w:val="21"/>
              </w:rPr>
              <w:t>履行安全生产主体责任。</w:t>
            </w:r>
          </w:p>
        </w:tc>
        <w:tc>
          <w:tcPr>
            <w:tcW w:w="133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ascii="FreeSerif" w:hAnsi="FreeSerif"/>
                <w:sz w:val="21"/>
                <w:szCs w:val="21"/>
              </w:rPr>
            </w:pPr>
            <w:r>
              <w:rPr>
                <w:rFonts w:hint="eastAsia" w:ascii="FreeSerif" w:hAnsi="FreeSerif" w:cs="宋体"/>
                <w:sz w:val="21"/>
                <w:szCs w:val="21"/>
              </w:rPr>
              <w:t>①②</w:t>
            </w:r>
            <w:r>
              <w:rPr>
                <w:rFonts w:ascii="FreeSerif" w:hAnsi="FreeSerif"/>
                <w:sz w:val="21"/>
                <w:szCs w:val="21"/>
              </w:rPr>
              <w:t>各1分</w:t>
            </w:r>
          </w:p>
        </w:tc>
        <w:tc>
          <w:tcPr>
            <w:tcW w:w="814" w:type="dxa"/>
            <w:noWrap w:val="0"/>
            <w:vAlign w:val="center"/>
          </w:tcPr>
          <w:p>
            <w:pPr>
              <w:keepNext w:val="0"/>
              <w:keepLines w:val="0"/>
              <w:pageBreakBefore w:val="0"/>
              <w:widowControl w:val="0"/>
              <w:tabs>
                <w:tab w:val="center" w:pos="4201"/>
                <w:tab w:val="right" w:leader="dot" w:pos="9298"/>
              </w:tabs>
              <w:kinsoku/>
              <w:wordWrap/>
              <w:overflowPunct/>
              <w:topLinePunct w:val="0"/>
              <w:autoSpaceDE/>
              <w:autoSpaceDN/>
              <w:bidi w:val="0"/>
              <w:adjustRightInd/>
              <w:snapToGrid w:val="0"/>
              <w:spacing w:line="240" w:lineRule="auto"/>
              <w:ind w:firstLine="420" w:firstLineChars="200"/>
              <w:textAlignment w:val="auto"/>
              <w:rPr>
                <w:rFonts w:ascii="FreeSerif" w:hAnsi="FreeSerif"/>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346"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FreeSerif" w:hAnsi="FreeSerif"/>
                <w:sz w:val="21"/>
                <w:szCs w:val="21"/>
              </w:rPr>
            </w:pPr>
          </w:p>
        </w:tc>
        <w:tc>
          <w:tcPr>
            <w:tcW w:w="156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FreeSerif" w:hAnsi="FreeSerif"/>
                <w:sz w:val="21"/>
                <w:szCs w:val="21"/>
              </w:rPr>
            </w:pPr>
            <w:r>
              <w:rPr>
                <w:rFonts w:ascii="FreeSerif" w:hAnsi="FreeSerif"/>
                <w:sz w:val="21"/>
                <w:szCs w:val="21"/>
              </w:rPr>
              <w:t>6.2安全生产</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FreeSerif" w:hAnsi="FreeSerif"/>
                <w:sz w:val="21"/>
                <w:szCs w:val="21"/>
              </w:rPr>
            </w:pPr>
            <w:r>
              <w:rPr>
                <w:rFonts w:ascii="FreeSerif" w:hAnsi="FreeSerif"/>
                <w:sz w:val="21"/>
                <w:szCs w:val="21"/>
              </w:rPr>
              <w:t>条件</w:t>
            </w:r>
          </w:p>
        </w:tc>
        <w:tc>
          <w:tcPr>
            <w:tcW w:w="85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FreeSerif" w:hAnsi="FreeSerif"/>
                <w:sz w:val="21"/>
                <w:szCs w:val="21"/>
              </w:rPr>
            </w:pPr>
            <w:r>
              <w:rPr>
                <w:rFonts w:ascii="FreeSerif" w:hAnsi="FreeSerif"/>
                <w:sz w:val="21"/>
                <w:szCs w:val="21"/>
              </w:rPr>
              <w:t>2分</w:t>
            </w:r>
          </w:p>
        </w:tc>
        <w:tc>
          <w:tcPr>
            <w:tcW w:w="8479"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ascii="FreeSerif" w:hAnsi="FreeSerif"/>
                <w:sz w:val="21"/>
                <w:szCs w:val="21"/>
              </w:rPr>
            </w:pPr>
            <w:r>
              <w:rPr>
                <w:rFonts w:hint="eastAsia" w:ascii="FreeSerif" w:hAnsi="FreeSerif" w:cs="宋体"/>
                <w:sz w:val="21"/>
                <w:szCs w:val="21"/>
              </w:rPr>
              <w:t>①</w:t>
            </w:r>
            <w:r>
              <w:rPr>
                <w:rFonts w:ascii="FreeSerif" w:hAnsi="FreeSerif"/>
                <w:sz w:val="21"/>
                <w:szCs w:val="21"/>
              </w:rPr>
              <w:t>执行国家劳动安全卫生保护标准，提供符合国家规定的劳动安全卫生条件和劳动保护用品。</w:t>
            </w:r>
            <w:r>
              <w:rPr>
                <w:rFonts w:hint="eastAsia" w:ascii="FreeSerif" w:hAnsi="FreeSerif" w:cs="宋体"/>
                <w:sz w:val="21"/>
                <w:szCs w:val="21"/>
              </w:rPr>
              <w:t>②</w:t>
            </w:r>
            <w:r>
              <w:rPr>
                <w:rFonts w:ascii="FreeSerif" w:hAnsi="FreeSerif"/>
                <w:sz w:val="21"/>
                <w:szCs w:val="21"/>
              </w:rPr>
              <w:t>开展职工安全教育培训，按照规定持证上岗。</w:t>
            </w:r>
          </w:p>
        </w:tc>
        <w:tc>
          <w:tcPr>
            <w:tcW w:w="133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ascii="FreeSerif" w:hAnsi="FreeSerif"/>
                <w:sz w:val="21"/>
                <w:szCs w:val="21"/>
              </w:rPr>
            </w:pPr>
            <w:r>
              <w:rPr>
                <w:rFonts w:hint="eastAsia" w:ascii="FreeSerif" w:hAnsi="FreeSerif" w:cs="宋体"/>
                <w:sz w:val="21"/>
                <w:szCs w:val="21"/>
              </w:rPr>
              <w:t>①②</w:t>
            </w:r>
            <w:r>
              <w:rPr>
                <w:rFonts w:ascii="FreeSerif" w:hAnsi="FreeSerif"/>
                <w:sz w:val="21"/>
                <w:szCs w:val="21"/>
              </w:rPr>
              <w:t>各1分</w:t>
            </w:r>
          </w:p>
        </w:tc>
        <w:tc>
          <w:tcPr>
            <w:tcW w:w="814" w:type="dxa"/>
            <w:noWrap w:val="0"/>
            <w:vAlign w:val="center"/>
          </w:tcPr>
          <w:p>
            <w:pPr>
              <w:keepNext w:val="0"/>
              <w:keepLines w:val="0"/>
              <w:pageBreakBefore w:val="0"/>
              <w:widowControl w:val="0"/>
              <w:tabs>
                <w:tab w:val="center" w:pos="4201"/>
                <w:tab w:val="right" w:leader="dot" w:pos="9298"/>
              </w:tabs>
              <w:kinsoku/>
              <w:wordWrap/>
              <w:overflowPunct/>
              <w:topLinePunct w:val="0"/>
              <w:autoSpaceDE/>
              <w:autoSpaceDN/>
              <w:bidi w:val="0"/>
              <w:adjustRightInd/>
              <w:snapToGrid w:val="0"/>
              <w:spacing w:line="240" w:lineRule="auto"/>
              <w:ind w:firstLine="420" w:firstLineChars="200"/>
              <w:textAlignment w:val="auto"/>
              <w:rPr>
                <w:rFonts w:ascii="FreeSerif" w:hAnsi="FreeSerif"/>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1346"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FreeSerif" w:hAnsi="FreeSerif"/>
                <w:sz w:val="21"/>
                <w:szCs w:val="21"/>
              </w:rPr>
            </w:pPr>
          </w:p>
        </w:tc>
        <w:tc>
          <w:tcPr>
            <w:tcW w:w="156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FreeSerif" w:hAnsi="FreeSerif"/>
                <w:sz w:val="21"/>
                <w:szCs w:val="21"/>
              </w:rPr>
            </w:pPr>
            <w:r>
              <w:rPr>
                <w:rFonts w:ascii="FreeSerif" w:hAnsi="FreeSerif"/>
                <w:sz w:val="21"/>
                <w:szCs w:val="21"/>
              </w:rPr>
              <w:t>6.3职业卫生</w:t>
            </w:r>
          </w:p>
        </w:tc>
        <w:tc>
          <w:tcPr>
            <w:tcW w:w="85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FreeSerif" w:hAnsi="FreeSerif"/>
                <w:sz w:val="21"/>
                <w:szCs w:val="21"/>
              </w:rPr>
            </w:pPr>
            <w:r>
              <w:rPr>
                <w:rFonts w:ascii="FreeSerif" w:hAnsi="FreeSerif"/>
                <w:sz w:val="21"/>
                <w:szCs w:val="21"/>
              </w:rPr>
              <w:t>2分</w:t>
            </w:r>
          </w:p>
        </w:tc>
        <w:tc>
          <w:tcPr>
            <w:tcW w:w="8479"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ascii="FreeSerif" w:hAnsi="FreeSerif"/>
                <w:sz w:val="21"/>
                <w:szCs w:val="21"/>
              </w:rPr>
            </w:pPr>
            <w:r>
              <w:rPr>
                <w:rFonts w:hint="eastAsia" w:ascii="FreeSerif" w:hAnsi="FreeSerif" w:cs="宋体"/>
                <w:sz w:val="21"/>
                <w:szCs w:val="21"/>
              </w:rPr>
              <w:t>①</w:t>
            </w:r>
            <w:r>
              <w:rPr>
                <w:rFonts w:ascii="FreeSerif" w:hAnsi="FreeSerif"/>
                <w:sz w:val="21"/>
                <w:szCs w:val="21"/>
              </w:rPr>
              <w:t>落实女职工和未成年工特殊保护措施。</w:t>
            </w:r>
            <w:r>
              <w:rPr>
                <w:rFonts w:hint="eastAsia" w:ascii="FreeSerif" w:hAnsi="FreeSerif" w:cs="宋体"/>
                <w:sz w:val="21"/>
                <w:szCs w:val="21"/>
              </w:rPr>
              <w:t>②</w:t>
            </w:r>
            <w:r>
              <w:rPr>
                <w:rFonts w:ascii="FreeSerif" w:hAnsi="FreeSerif"/>
                <w:sz w:val="21"/>
                <w:szCs w:val="21"/>
              </w:rPr>
              <w:t>定期组织健康检查。</w:t>
            </w:r>
          </w:p>
        </w:tc>
        <w:tc>
          <w:tcPr>
            <w:tcW w:w="133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ascii="FreeSerif" w:hAnsi="FreeSerif"/>
                <w:sz w:val="21"/>
                <w:szCs w:val="21"/>
              </w:rPr>
            </w:pPr>
            <w:r>
              <w:rPr>
                <w:rFonts w:hint="eastAsia" w:ascii="FreeSerif" w:hAnsi="FreeSerif" w:cs="宋体"/>
                <w:sz w:val="21"/>
                <w:szCs w:val="21"/>
              </w:rPr>
              <w:t>①②</w:t>
            </w:r>
            <w:r>
              <w:rPr>
                <w:rFonts w:ascii="FreeSerif" w:hAnsi="FreeSerif"/>
                <w:sz w:val="21"/>
                <w:szCs w:val="21"/>
              </w:rPr>
              <w:t>各1分</w:t>
            </w:r>
          </w:p>
        </w:tc>
        <w:tc>
          <w:tcPr>
            <w:tcW w:w="814" w:type="dxa"/>
            <w:noWrap w:val="0"/>
            <w:vAlign w:val="center"/>
          </w:tcPr>
          <w:p>
            <w:pPr>
              <w:keepNext w:val="0"/>
              <w:keepLines w:val="0"/>
              <w:pageBreakBefore w:val="0"/>
              <w:widowControl w:val="0"/>
              <w:tabs>
                <w:tab w:val="center" w:pos="4201"/>
                <w:tab w:val="right" w:leader="dot" w:pos="9298"/>
              </w:tabs>
              <w:kinsoku/>
              <w:wordWrap/>
              <w:overflowPunct/>
              <w:topLinePunct w:val="0"/>
              <w:autoSpaceDE/>
              <w:autoSpaceDN/>
              <w:bidi w:val="0"/>
              <w:adjustRightInd/>
              <w:snapToGrid w:val="0"/>
              <w:spacing w:line="240" w:lineRule="auto"/>
              <w:ind w:firstLine="420" w:firstLineChars="200"/>
              <w:textAlignment w:val="auto"/>
              <w:rPr>
                <w:rFonts w:ascii="FreeSerif" w:hAnsi="FreeSerif"/>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trPr>
        <w:tc>
          <w:tcPr>
            <w:tcW w:w="1346"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FreeSerif" w:hAnsi="FreeSerif"/>
                <w:sz w:val="21"/>
                <w:szCs w:val="21"/>
              </w:rPr>
            </w:pPr>
            <w:r>
              <w:rPr>
                <w:rFonts w:ascii="FreeSerif" w:hAnsi="FreeSerif"/>
                <w:sz w:val="21"/>
                <w:szCs w:val="21"/>
              </w:rPr>
              <w:t>7集体协商</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FreeSerif" w:hAnsi="FreeSerif"/>
                <w:sz w:val="21"/>
                <w:szCs w:val="21"/>
              </w:rPr>
            </w:pPr>
            <w:r>
              <w:rPr>
                <w:rFonts w:ascii="FreeSerif" w:hAnsi="FreeSerif"/>
                <w:sz w:val="21"/>
                <w:szCs w:val="21"/>
              </w:rPr>
              <w:t>与集体合同（8分）</w:t>
            </w:r>
          </w:p>
        </w:tc>
        <w:tc>
          <w:tcPr>
            <w:tcW w:w="156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FreeSerif" w:hAnsi="FreeSerif"/>
                <w:sz w:val="21"/>
                <w:szCs w:val="21"/>
              </w:rPr>
            </w:pPr>
            <w:r>
              <w:rPr>
                <w:rFonts w:ascii="FreeSerif" w:hAnsi="FreeSerif"/>
                <w:sz w:val="21"/>
                <w:szCs w:val="21"/>
              </w:rPr>
              <w:t>7.1集体协商</w:t>
            </w:r>
          </w:p>
        </w:tc>
        <w:tc>
          <w:tcPr>
            <w:tcW w:w="85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FreeSerif" w:hAnsi="FreeSerif"/>
                <w:sz w:val="21"/>
                <w:szCs w:val="21"/>
              </w:rPr>
            </w:pPr>
            <w:r>
              <w:rPr>
                <w:rFonts w:ascii="FreeSerif" w:hAnsi="FreeSerif"/>
                <w:sz w:val="21"/>
                <w:szCs w:val="21"/>
              </w:rPr>
              <w:t>4分</w:t>
            </w:r>
          </w:p>
        </w:tc>
        <w:tc>
          <w:tcPr>
            <w:tcW w:w="8479"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ascii="FreeSerif" w:hAnsi="FreeSerif"/>
                <w:sz w:val="21"/>
                <w:szCs w:val="21"/>
              </w:rPr>
            </w:pPr>
            <w:r>
              <w:rPr>
                <w:rFonts w:hint="eastAsia" w:ascii="FreeSerif" w:hAnsi="FreeSerif" w:cs="宋体"/>
                <w:sz w:val="21"/>
                <w:szCs w:val="21"/>
              </w:rPr>
              <w:t>①</w:t>
            </w:r>
            <w:r>
              <w:rPr>
                <w:rFonts w:ascii="FreeSerif" w:hAnsi="FreeSerif"/>
                <w:sz w:val="21"/>
                <w:szCs w:val="21"/>
              </w:rPr>
              <w:t>企业建立常态化集体协商机制，每年至少开展1次集体协商；</w:t>
            </w:r>
            <w:r>
              <w:rPr>
                <w:rFonts w:hint="eastAsia" w:ascii="FreeSerif" w:hAnsi="FreeSerif" w:cs="宋体"/>
                <w:sz w:val="21"/>
                <w:szCs w:val="21"/>
              </w:rPr>
              <w:t>②</w:t>
            </w:r>
            <w:r>
              <w:rPr>
                <w:rFonts w:ascii="FreeSerif" w:hAnsi="FreeSerif"/>
                <w:sz w:val="21"/>
                <w:szCs w:val="21"/>
              </w:rPr>
              <w:t>企业确定劳动报酬、劳动合同管理、奖惩与裁员事项均事先与职工进行集体协商；</w:t>
            </w:r>
            <w:r>
              <w:rPr>
                <w:rFonts w:hint="eastAsia" w:ascii="FreeSerif" w:hAnsi="FreeSerif" w:cs="宋体"/>
                <w:sz w:val="21"/>
                <w:szCs w:val="21"/>
              </w:rPr>
              <w:t>③</w:t>
            </w:r>
            <w:r>
              <w:rPr>
                <w:rFonts w:ascii="FreeSerif" w:hAnsi="FreeSerif"/>
                <w:sz w:val="21"/>
                <w:szCs w:val="21"/>
              </w:rPr>
              <w:t>协商结果和理由依法向职工公布；</w:t>
            </w:r>
            <w:r>
              <w:rPr>
                <w:rFonts w:hint="eastAsia" w:ascii="FreeSerif" w:hAnsi="FreeSerif" w:cs="宋体"/>
                <w:sz w:val="21"/>
                <w:szCs w:val="21"/>
              </w:rPr>
              <w:t>④</w:t>
            </w:r>
            <w:r>
              <w:rPr>
                <w:rFonts w:ascii="FreeSerif" w:hAnsi="FreeSerif"/>
                <w:sz w:val="21"/>
                <w:szCs w:val="21"/>
              </w:rPr>
              <w:t>企业发生重大劳动关系调整事项时能够开展集体协商；</w:t>
            </w:r>
          </w:p>
        </w:tc>
        <w:tc>
          <w:tcPr>
            <w:tcW w:w="133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ascii="FreeSerif" w:hAnsi="FreeSerif"/>
                <w:sz w:val="21"/>
                <w:szCs w:val="21"/>
              </w:rPr>
            </w:pPr>
            <w:r>
              <w:rPr>
                <w:rFonts w:hint="eastAsia" w:ascii="FreeSerif" w:hAnsi="FreeSerif" w:cs="宋体"/>
                <w:sz w:val="21"/>
                <w:szCs w:val="21"/>
              </w:rPr>
              <w:t>①②③④</w:t>
            </w:r>
            <w:r>
              <w:rPr>
                <w:rFonts w:ascii="FreeSerif" w:hAnsi="FreeSerif"/>
                <w:sz w:val="21"/>
                <w:szCs w:val="21"/>
              </w:rPr>
              <w:t>各1分</w:t>
            </w:r>
          </w:p>
        </w:tc>
        <w:tc>
          <w:tcPr>
            <w:tcW w:w="814" w:type="dxa"/>
            <w:noWrap w:val="0"/>
            <w:vAlign w:val="center"/>
          </w:tcPr>
          <w:p>
            <w:pPr>
              <w:keepNext w:val="0"/>
              <w:keepLines w:val="0"/>
              <w:pageBreakBefore w:val="0"/>
              <w:widowControl w:val="0"/>
              <w:tabs>
                <w:tab w:val="center" w:pos="4201"/>
                <w:tab w:val="right" w:leader="dot" w:pos="9298"/>
              </w:tabs>
              <w:kinsoku/>
              <w:wordWrap/>
              <w:overflowPunct/>
              <w:topLinePunct w:val="0"/>
              <w:autoSpaceDE/>
              <w:autoSpaceDN/>
              <w:bidi w:val="0"/>
              <w:adjustRightInd/>
              <w:snapToGrid w:val="0"/>
              <w:spacing w:line="240" w:lineRule="auto"/>
              <w:ind w:firstLine="420" w:firstLineChars="200"/>
              <w:textAlignment w:val="auto"/>
              <w:rPr>
                <w:rFonts w:ascii="FreeSerif" w:hAnsi="FreeSerif"/>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346"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FreeSerif" w:hAnsi="FreeSerif"/>
                <w:sz w:val="21"/>
                <w:szCs w:val="21"/>
              </w:rPr>
            </w:pPr>
          </w:p>
        </w:tc>
        <w:tc>
          <w:tcPr>
            <w:tcW w:w="1560"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FreeSerif" w:hAnsi="FreeSerif"/>
                <w:sz w:val="21"/>
                <w:szCs w:val="21"/>
              </w:rPr>
            </w:pPr>
            <w:r>
              <w:rPr>
                <w:rFonts w:ascii="FreeSerif" w:hAnsi="FreeSerif"/>
                <w:sz w:val="21"/>
                <w:szCs w:val="21"/>
              </w:rPr>
              <w:t>7.2集体合同</w:t>
            </w:r>
          </w:p>
        </w:tc>
        <w:tc>
          <w:tcPr>
            <w:tcW w:w="850"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FreeSerif" w:hAnsi="FreeSerif"/>
                <w:sz w:val="21"/>
                <w:szCs w:val="21"/>
              </w:rPr>
            </w:pPr>
            <w:r>
              <w:rPr>
                <w:rFonts w:ascii="FreeSerif" w:hAnsi="FreeSerif"/>
                <w:sz w:val="21"/>
                <w:szCs w:val="21"/>
              </w:rPr>
              <w:t>4分</w:t>
            </w:r>
          </w:p>
        </w:tc>
        <w:tc>
          <w:tcPr>
            <w:tcW w:w="8479"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ascii="FreeSerif" w:hAnsi="FreeSerif"/>
                <w:sz w:val="21"/>
                <w:szCs w:val="21"/>
              </w:rPr>
            </w:pPr>
            <w:r>
              <w:rPr>
                <w:rFonts w:hint="eastAsia" w:ascii="FreeSerif" w:hAnsi="FreeSerif" w:cs="宋体"/>
                <w:sz w:val="21"/>
                <w:szCs w:val="21"/>
              </w:rPr>
              <w:t>①</w:t>
            </w:r>
            <w:r>
              <w:rPr>
                <w:rFonts w:ascii="FreeSerif" w:hAnsi="FreeSerif"/>
                <w:sz w:val="21"/>
                <w:szCs w:val="21"/>
              </w:rPr>
              <w:t>依法签订集体合同（工资、劳动安全卫生、女职工特殊保护专项集体合同等）；</w:t>
            </w:r>
            <w:r>
              <w:rPr>
                <w:rFonts w:hint="eastAsia" w:ascii="FreeSerif" w:hAnsi="FreeSerif" w:cs="宋体"/>
                <w:sz w:val="21"/>
                <w:szCs w:val="21"/>
              </w:rPr>
              <w:t>②</w:t>
            </w:r>
            <w:r>
              <w:rPr>
                <w:rFonts w:ascii="FreeSerif" w:hAnsi="FreeSerif"/>
                <w:sz w:val="21"/>
                <w:szCs w:val="21"/>
              </w:rPr>
              <w:t>集体合同按照规定时限报送</w:t>
            </w:r>
            <w:r>
              <w:rPr>
                <w:rFonts w:hint="eastAsia" w:ascii="FreeSerif" w:hAnsi="FreeSerif"/>
                <w:sz w:val="21"/>
                <w:szCs w:val="21"/>
                <w:lang w:eastAsia="zh-CN"/>
              </w:rPr>
              <w:t>人力资源社会保障</w:t>
            </w:r>
            <w:r>
              <w:rPr>
                <w:rFonts w:ascii="FreeSerif" w:hAnsi="FreeSerif"/>
                <w:sz w:val="21"/>
                <w:szCs w:val="21"/>
              </w:rPr>
              <w:t>行政部门审查；</w:t>
            </w:r>
            <w:r>
              <w:rPr>
                <w:rFonts w:hint="eastAsia" w:ascii="FreeSerif" w:hAnsi="FreeSerif" w:cs="宋体"/>
                <w:sz w:val="21"/>
                <w:szCs w:val="21"/>
              </w:rPr>
              <w:t>③</w:t>
            </w:r>
            <w:r>
              <w:rPr>
                <w:rFonts w:ascii="FreeSerif" w:hAnsi="FreeSerif"/>
                <w:sz w:val="21"/>
                <w:szCs w:val="21"/>
              </w:rPr>
              <w:t>生效的集体合同及时向职工公示；</w:t>
            </w:r>
            <w:r>
              <w:rPr>
                <w:rFonts w:hint="eastAsia" w:ascii="FreeSerif" w:hAnsi="FreeSerif" w:cs="宋体"/>
                <w:sz w:val="21"/>
                <w:szCs w:val="21"/>
              </w:rPr>
              <w:t>④</w:t>
            </w:r>
            <w:r>
              <w:rPr>
                <w:rFonts w:ascii="FreeSerif" w:hAnsi="FreeSerif"/>
                <w:sz w:val="21"/>
                <w:szCs w:val="21"/>
              </w:rPr>
              <w:t>依法全面履行集体合同，每年至少一次将履行集体合同情况向职工（代表）大会报告。</w:t>
            </w:r>
          </w:p>
        </w:tc>
        <w:tc>
          <w:tcPr>
            <w:tcW w:w="1332"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ascii="FreeSerif" w:hAnsi="FreeSerif"/>
                <w:sz w:val="21"/>
                <w:szCs w:val="21"/>
              </w:rPr>
            </w:pPr>
            <w:r>
              <w:rPr>
                <w:rFonts w:hint="eastAsia" w:ascii="FreeSerif" w:hAnsi="FreeSerif" w:cs="宋体"/>
                <w:sz w:val="21"/>
                <w:szCs w:val="21"/>
              </w:rPr>
              <w:t>①②③④</w:t>
            </w:r>
            <w:r>
              <w:rPr>
                <w:rFonts w:ascii="FreeSerif" w:hAnsi="FreeSerif"/>
                <w:sz w:val="21"/>
                <w:szCs w:val="21"/>
              </w:rPr>
              <w:t>各1分</w:t>
            </w:r>
          </w:p>
        </w:tc>
        <w:tc>
          <w:tcPr>
            <w:tcW w:w="814" w:type="dxa"/>
            <w:noWrap w:val="0"/>
            <w:vAlign w:val="center"/>
          </w:tcPr>
          <w:p>
            <w:pPr>
              <w:keepNext w:val="0"/>
              <w:keepLines w:val="0"/>
              <w:pageBreakBefore w:val="0"/>
              <w:widowControl w:val="0"/>
              <w:tabs>
                <w:tab w:val="center" w:pos="4201"/>
                <w:tab w:val="right" w:leader="dot" w:pos="9298"/>
              </w:tabs>
              <w:kinsoku/>
              <w:wordWrap/>
              <w:overflowPunct/>
              <w:topLinePunct w:val="0"/>
              <w:autoSpaceDE/>
              <w:autoSpaceDN/>
              <w:bidi w:val="0"/>
              <w:adjustRightInd/>
              <w:snapToGrid w:val="0"/>
              <w:spacing w:line="240" w:lineRule="auto"/>
              <w:ind w:firstLine="420" w:firstLineChars="200"/>
              <w:textAlignment w:val="auto"/>
              <w:rPr>
                <w:rFonts w:ascii="FreeSerif" w:hAnsi="FreeSerif"/>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346"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FreeSerif" w:hAnsi="FreeSerif"/>
                <w:sz w:val="21"/>
                <w:szCs w:val="21"/>
              </w:rPr>
            </w:pPr>
          </w:p>
        </w:tc>
        <w:tc>
          <w:tcPr>
            <w:tcW w:w="1560"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FreeSerif" w:hAnsi="FreeSerif"/>
                <w:sz w:val="21"/>
                <w:szCs w:val="21"/>
              </w:rPr>
            </w:pPr>
          </w:p>
        </w:tc>
        <w:tc>
          <w:tcPr>
            <w:tcW w:w="850"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FreeSerif" w:hAnsi="FreeSerif"/>
                <w:sz w:val="21"/>
                <w:szCs w:val="21"/>
              </w:rPr>
            </w:pPr>
          </w:p>
        </w:tc>
        <w:tc>
          <w:tcPr>
            <w:tcW w:w="8479"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ascii="FreeSerif" w:hAnsi="FreeSerif"/>
                <w:sz w:val="21"/>
                <w:szCs w:val="21"/>
              </w:rPr>
            </w:pPr>
          </w:p>
        </w:tc>
        <w:tc>
          <w:tcPr>
            <w:tcW w:w="1332"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ascii="FreeSerif" w:hAnsi="FreeSerif"/>
                <w:sz w:val="21"/>
                <w:szCs w:val="21"/>
              </w:rPr>
            </w:pPr>
          </w:p>
        </w:tc>
        <w:tc>
          <w:tcPr>
            <w:tcW w:w="814" w:type="dxa"/>
            <w:noWrap w:val="0"/>
            <w:vAlign w:val="center"/>
          </w:tcPr>
          <w:p>
            <w:pPr>
              <w:keepNext w:val="0"/>
              <w:keepLines w:val="0"/>
              <w:pageBreakBefore w:val="0"/>
              <w:widowControl w:val="0"/>
              <w:tabs>
                <w:tab w:val="center" w:pos="4201"/>
                <w:tab w:val="right" w:leader="dot" w:pos="9298"/>
              </w:tabs>
              <w:kinsoku/>
              <w:wordWrap/>
              <w:overflowPunct/>
              <w:topLinePunct w:val="0"/>
              <w:autoSpaceDE/>
              <w:autoSpaceDN/>
              <w:bidi w:val="0"/>
              <w:adjustRightInd/>
              <w:snapToGrid w:val="0"/>
              <w:spacing w:line="240" w:lineRule="auto"/>
              <w:ind w:firstLine="420" w:firstLineChars="200"/>
              <w:textAlignment w:val="auto"/>
              <w:rPr>
                <w:rFonts w:ascii="FreeSerif" w:hAnsi="FreeSerif"/>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1" w:hRule="atLeast"/>
        </w:trPr>
        <w:tc>
          <w:tcPr>
            <w:tcW w:w="1346"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FreeSerif" w:hAnsi="FreeSerif"/>
                <w:sz w:val="21"/>
                <w:szCs w:val="21"/>
              </w:rPr>
            </w:pPr>
            <w:r>
              <w:rPr>
                <w:rFonts w:ascii="FreeSerif" w:hAnsi="FreeSerif"/>
                <w:sz w:val="21"/>
                <w:szCs w:val="21"/>
              </w:rPr>
              <w:t>8工会建设与民主管理（8分）</w:t>
            </w:r>
          </w:p>
        </w:tc>
        <w:tc>
          <w:tcPr>
            <w:tcW w:w="156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FreeSerif" w:hAnsi="FreeSerif"/>
                <w:sz w:val="21"/>
                <w:szCs w:val="21"/>
              </w:rPr>
            </w:pPr>
            <w:r>
              <w:rPr>
                <w:rFonts w:ascii="FreeSerif" w:hAnsi="FreeSerif"/>
                <w:sz w:val="21"/>
                <w:szCs w:val="21"/>
              </w:rPr>
              <w:t>8.1组织健全</w:t>
            </w:r>
          </w:p>
        </w:tc>
        <w:tc>
          <w:tcPr>
            <w:tcW w:w="85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FreeSerif" w:hAnsi="FreeSerif"/>
                <w:sz w:val="21"/>
                <w:szCs w:val="21"/>
              </w:rPr>
            </w:pPr>
            <w:r>
              <w:rPr>
                <w:rFonts w:ascii="FreeSerif" w:hAnsi="FreeSerif"/>
                <w:sz w:val="21"/>
                <w:szCs w:val="21"/>
              </w:rPr>
              <w:t>3分</w:t>
            </w:r>
          </w:p>
        </w:tc>
        <w:tc>
          <w:tcPr>
            <w:tcW w:w="8479"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ascii="FreeSerif" w:hAnsi="FreeSerif"/>
                <w:sz w:val="21"/>
                <w:szCs w:val="21"/>
              </w:rPr>
            </w:pPr>
            <w:r>
              <w:rPr>
                <w:rFonts w:hint="eastAsia" w:ascii="FreeSerif" w:hAnsi="FreeSerif" w:cs="宋体"/>
                <w:sz w:val="21"/>
                <w:szCs w:val="21"/>
              </w:rPr>
              <w:t>①</w:t>
            </w:r>
            <w:r>
              <w:rPr>
                <w:rFonts w:ascii="FreeSerif" w:hAnsi="FreeSerif"/>
                <w:sz w:val="21"/>
                <w:szCs w:val="21"/>
              </w:rPr>
              <w:t>依法建立工会及专业委员会，工会具备社会团体法人资格。</w:t>
            </w:r>
            <w:r>
              <w:rPr>
                <w:rFonts w:hint="eastAsia" w:ascii="FreeSerif" w:hAnsi="FreeSerif" w:cs="宋体"/>
                <w:sz w:val="21"/>
                <w:szCs w:val="21"/>
              </w:rPr>
              <w:t>②</w:t>
            </w:r>
            <w:r>
              <w:rPr>
                <w:rFonts w:ascii="FreeSerif" w:hAnsi="FreeSerif"/>
                <w:sz w:val="21"/>
                <w:szCs w:val="21"/>
              </w:rPr>
              <w:t>依法保障工会工作的人员、时间、场所；</w:t>
            </w:r>
            <w:r>
              <w:rPr>
                <w:rFonts w:hint="eastAsia" w:ascii="FreeSerif" w:hAnsi="FreeSerif" w:cs="宋体"/>
                <w:sz w:val="21"/>
                <w:szCs w:val="21"/>
              </w:rPr>
              <w:t>③</w:t>
            </w:r>
            <w:r>
              <w:rPr>
                <w:rFonts w:ascii="FreeSerif" w:hAnsi="FreeSerif"/>
                <w:sz w:val="21"/>
                <w:szCs w:val="21"/>
              </w:rPr>
              <w:t>按时足额拨缴工会经费。</w:t>
            </w:r>
          </w:p>
        </w:tc>
        <w:tc>
          <w:tcPr>
            <w:tcW w:w="133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ascii="FreeSerif" w:hAnsi="FreeSerif"/>
                <w:sz w:val="21"/>
                <w:szCs w:val="21"/>
              </w:rPr>
            </w:pPr>
            <w:r>
              <w:rPr>
                <w:rFonts w:hint="eastAsia" w:ascii="FreeSerif" w:hAnsi="FreeSerif" w:cs="宋体"/>
                <w:sz w:val="21"/>
                <w:szCs w:val="21"/>
              </w:rPr>
              <w:t>①②③</w:t>
            </w:r>
            <w:r>
              <w:rPr>
                <w:rFonts w:ascii="FreeSerif" w:hAnsi="FreeSerif"/>
                <w:sz w:val="21"/>
                <w:szCs w:val="21"/>
              </w:rPr>
              <w:t>各1分</w:t>
            </w:r>
          </w:p>
        </w:tc>
        <w:tc>
          <w:tcPr>
            <w:tcW w:w="814" w:type="dxa"/>
            <w:noWrap w:val="0"/>
            <w:vAlign w:val="center"/>
          </w:tcPr>
          <w:p>
            <w:pPr>
              <w:keepNext w:val="0"/>
              <w:keepLines w:val="0"/>
              <w:pageBreakBefore w:val="0"/>
              <w:widowControl w:val="0"/>
              <w:tabs>
                <w:tab w:val="center" w:pos="4201"/>
                <w:tab w:val="right" w:leader="dot" w:pos="9298"/>
              </w:tabs>
              <w:kinsoku/>
              <w:wordWrap/>
              <w:overflowPunct/>
              <w:topLinePunct w:val="0"/>
              <w:autoSpaceDE/>
              <w:autoSpaceDN/>
              <w:bidi w:val="0"/>
              <w:adjustRightInd/>
              <w:snapToGrid w:val="0"/>
              <w:spacing w:line="240" w:lineRule="auto"/>
              <w:ind w:firstLine="420" w:firstLineChars="200"/>
              <w:textAlignment w:val="auto"/>
              <w:rPr>
                <w:rFonts w:ascii="FreeSerif" w:hAnsi="FreeSerif"/>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346"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FreeSerif" w:hAnsi="FreeSerif"/>
                <w:sz w:val="21"/>
                <w:szCs w:val="21"/>
              </w:rPr>
            </w:pPr>
          </w:p>
        </w:tc>
        <w:tc>
          <w:tcPr>
            <w:tcW w:w="156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FreeSerif" w:hAnsi="FreeSerif"/>
                <w:sz w:val="21"/>
                <w:szCs w:val="21"/>
              </w:rPr>
            </w:pPr>
            <w:r>
              <w:rPr>
                <w:rFonts w:ascii="FreeSerif" w:hAnsi="FreeSerif"/>
                <w:sz w:val="21"/>
                <w:szCs w:val="21"/>
              </w:rPr>
              <w:t>8.2民主管理</w:t>
            </w:r>
          </w:p>
        </w:tc>
        <w:tc>
          <w:tcPr>
            <w:tcW w:w="85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FreeSerif" w:hAnsi="FreeSerif"/>
                <w:sz w:val="21"/>
                <w:szCs w:val="21"/>
              </w:rPr>
            </w:pPr>
            <w:r>
              <w:rPr>
                <w:rFonts w:ascii="FreeSerif" w:hAnsi="FreeSerif"/>
                <w:sz w:val="21"/>
                <w:szCs w:val="21"/>
              </w:rPr>
              <w:t>5分</w:t>
            </w:r>
          </w:p>
        </w:tc>
        <w:tc>
          <w:tcPr>
            <w:tcW w:w="8479"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ascii="FreeSerif" w:hAnsi="FreeSerif"/>
                <w:sz w:val="21"/>
                <w:szCs w:val="21"/>
              </w:rPr>
            </w:pPr>
            <w:r>
              <w:rPr>
                <w:rFonts w:hint="eastAsia" w:ascii="FreeSerif" w:hAnsi="FreeSerif" w:cs="宋体"/>
                <w:sz w:val="21"/>
                <w:szCs w:val="21"/>
              </w:rPr>
              <w:t>①</w:t>
            </w:r>
            <w:r>
              <w:rPr>
                <w:rFonts w:ascii="FreeSerif" w:hAnsi="FreeSerif"/>
                <w:sz w:val="21"/>
                <w:szCs w:val="21"/>
              </w:rPr>
              <w:t>建立职工（代表）大会制度；</w:t>
            </w:r>
            <w:r>
              <w:rPr>
                <w:rFonts w:hint="eastAsia" w:ascii="FreeSerif" w:hAnsi="FreeSerif" w:cs="宋体"/>
                <w:sz w:val="21"/>
                <w:szCs w:val="21"/>
              </w:rPr>
              <w:t>②</w:t>
            </w:r>
            <w:r>
              <w:rPr>
                <w:rFonts w:ascii="FreeSerif" w:hAnsi="FreeSerif"/>
                <w:sz w:val="21"/>
                <w:szCs w:val="21"/>
              </w:rPr>
              <w:t>建立厂务公开制度，</w:t>
            </w:r>
            <w:r>
              <w:rPr>
                <w:rFonts w:hint="eastAsia" w:ascii="FreeSerif" w:hAnsi="FreeSerif" w:cs="宋体"/>
                <w:sz w:val="21"/>
                <w:szCs w:val="21"/>
              </w:rPr>
              <w:t>③</w:t>
            </w:r>
            <w:r>
              <w:rPr>
                <w:rFonts w:ascii="FreeSerif" w:hAnsi="FreeSerif"/>
                <w:sz w:val="21"/>
                <w:szCs w:val="21"/>
              </w:rPr>
              <w:t>有固定公开栏及其它公开形式；</w:t>
            </w:r>
            <w:r>
              <w:rPr>
                <w:rFonts w:hint="eastAsia" w:ascii="FreeSerif" w:hAnsi="FreeSerif" w:cs="宋体"/>
                <w:sz w:val="21"/>
                <w:szCs w:val="21"/>
              </w:rPr>
              <w:t>④</w:t>
            </w:r>
            <w:r>
              <w:rPr>
                <w:rFonts w:ascii="FreeSerif" w:hAnsi="FreeSerif"/>
                <w:sz w:val="21"/>
                <w:szCs w:val="21"/>
              </w:rPr>
              <w:t>公开内容全面、真实、及时；</w:t>
            </w:r>
            <w:r>
              <w:rPr>
                <w:rFonts w:hint="eastAsia" w:ascii="FreeSerif" w:hAnsi="FreeSerif" w:cs="宋体"/>
                <w:sz w:val="21"/>
                <w:szCs w:val="21"/>
              </w:rPr>
              <w:t>⑤</w:t>
            </w:r>
            <w:r>
              <w:rPr>
                <w:rFonts w:ascii="FreeSerif" w:hAnsi="FreeSerif"/>
                <w:sz w:val="21"/>
                <w:szCs w:val="21"/>
              </w:rPr>
              <w:t>公司制企业依法建立职工董事、职工监事制度。</w:t>
            </w:r>
          </w:p>
        </w:tc>
        <w:tc>
          <w:tcPr>
            <w:tcW w:w="133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ascii="FreeSerif" w:hAnsi="FreeSerif"/>
                <w:sz w:val="21"/>
                <w:szCs w:val="21"/>
              </w:rPr>
            </w:pPr>
            <w:r>
              <w:rPr>
                <w:rFonts w:hint="eastAsia" w:ascii="FreeSerif" w:hAnsi="FreeSerif" w:cs="宋体"/>
                <w:sz w:val="21"/>
                <w:szCs w:val="21"/>
              </w:rPr>
              <w:t>①②③④⑤</w:t>
            </w:r>
            <w:r>
              <w:rPr>
                <w:rFonts w:ascii="FreeSerif" w:hAnsi="FreeSerif"/>
                <w:sz w:val="21"/>
                <w:szCs w:val="21"/>
              </w:rPr>
              <w:t>各1分</w:t>
            </w:r>
          </w:p>
        </w:tc>
        <w:tc>
          <w:tcPr>
            <w:tcW w:w="814" w:type="dxa"/>
            <w:noWrap w:val="0"/>
            <w:vAlign w:val="center"/>
          </w:tcPr>
          <w:p>
            <w:pPr>
              <w:keepNext w:val="0"/>
              <w:keepLines w:val="0"/>
              <w:pageBreakBefore w:val="0"/>
              <w:widowControl w:val="0"/>
              <w:tabs>
                <w:tab w:val="center" w:pos="4201"/>
                <w:tab w:val="right" w:leader="dot" w:pos="9298"/>
              </w:tabs>
              <w:kinsoku/>
              <w:wordWrap/>
              <w:overflowPunct/>
              <w:topLinePunct w:val="0"/>
              <w:autoSpaceDE/>
              <w:autoSpaceDN/>
              <w:bidi w:val="0"/>
              <w:adjustRightInd/>
              <w:snapToGrid w:val="0"/>
              <w:spacing w:line="240" w:lineRule="auto"/>
              <w:ind w:firstLine="420" w:firstLineChars="200"/>
              <w:textAlignment w:val="auto"/>
              <w:rPr>
                <w:rFonts w:ascii="FreeSerif" w:hAnsi="FreeSerif"/>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blHeader/>
        </w:trPr>
        <w:tc>
          <w:tcPr>
            <w:tcW w:w="1346"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FreeSerif" w:hAnsi="FreeSerif" w:eastAsia="黑体"/>
                <w:sz w:val="21"/>
                <w:szCs w:val="21"/>
              </w:rPr>
            </w:pPr>
            <w:r>
              <w:rPr>
                <w:rFonts w:ascii="FreeSerif" w:hAnsi="FreeSerif" w:eastAsia="黑体"/>
                <w:sz w:val="21"/>
                <w:szCs w:val="21"/>
              </w:rPr>
              <w:t>评价项目</w:t>
            </w:r>
          </w:p>
        </w:tc>
        <w:tc>
          <w:tcPr>
            <w:tcW w:w="156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FreeSerif" w:hAnsi="FreeSerif" w:eastAsia="黑体"/>
                <w:sz w:val="21"/>
                <w:szCs w:val="21"/>
              </w:rPr>
            </w:pPr>
            <w:r>
              <w:rPr>
                <w:rFonts w:ascii="FreeSerif" w:hAnsi="FreeSerif" w:eastAsia="黑体"/>
                <w:sz w:val="21"/>
                <w:szCs w:val="21"/>
              </w:rPr>
              <w:t>评价要素</w:t>
            </w:r>
          </w:p>
        </w:tc>
        <w:tc>
          <w:tcPr>
            <w:tcW w:w="85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FreeSerif" w:hAnsi="FreeSerif" w:eastAsia="黑体"/>
                <w:sz w:val="21"/>
                <w:szCs w:val="21"/>
              </w:rPr>
            </w:pPr>
            <w:r>
              <w:rPr>
                <w:rFonts w:ascii="FreeSerif" w:hAnsi="FreeSerif" w:eastAsia="黑体"/>
                <w:sz w:val="21"/>
                <w:szCs w:val="21"/>
              </w:rPr>
              <w:t>分值</w:t>
            </w:r>
          </w:p>
        </w:tc>
        <w:tc>
          <w:tcPr>
            <w:tcW w:w="8479"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FreeSerif" w:hAnsi="FreeSerif" w:eastAsia="黑体"/>
                <w:sz w:val="21"/>
                <w:szCs w:val="21"/>
              </w:rPr>
            </w:pPr>
            <w:r>
              <w:rPr>
                <w:rFonts w:ascii="FreeSerif" w:hAnsi="FreeSerif" w:eastAsia="黑体"/>
                <w:sz w:val="21"/>
                <w:szCs w:val="21"/>
              </w:rPr>
              <w:t>评</w:t>
            </w:r>
            <w:r>
              <w:rPr>
                <w:rFonts w:hint="eastAsia" w:ascii="FreeSerif" w:hAnsi="FreeSerif" w:eastAsia="黑体"/>
                <w:sz w:val="21"/>
                <w:szCs w:val="21"/>
              </w:rPr>
              <w:t xml:space="preserve"> </w:t>
            </w:r>
            <w:r>
              <w:rPr>
                <w:rFonts w:ascii="FreeSerif" w:hAnsi="FreeSerif" w:eastAsia="黑体"/>
                <w:sz w:val="21"/>
                <w:szCs w:val="21"/>
              </w:rPr>
              <w:t>价</w:t>
            </w:r>
            <w:r>
              <w:rPr>
                <w:rFonts w:hint="eastAsia" w:ascii="FreeSerif" w:hAnsi="FreeSerif" w:eastAsia="黑体"/>
                <w:sz w:val="21"/>
                <w:szCs w:val="21"/>
              </w:rPr>
              <w:t xml:space="preserve"> </w:t>
            </w:r>
            <w:r>
              <w:rPr>
                <w:rFonts w:ascii="FreeSerif" w:hAnsi="FreeSerif" w:eastAsia="黑体"/>
                <w:sz w:val="21"/>
                <w:szCs w:val="21"/>
              </w:rPr>
              <w:t>内</w:t>
            </w:r>
            <w:r>
              <w:rPr>
                <w:rFonts w:hint="eastAsia" w:ascii="FreeSerif" w:hAnsi="FreeSerif" w:eastAsia="黑体"/>
                <w:sz w:val="21"/>
                <w:szCs w:val="21"/>
              </w:rPr>
              <w:t xml:space="preserve"> </w:t>
            </w:r>
            <w:r>
              <w:rPr>
                <w:rFonts w:ascii="FreeSerif" w:hAnsi="FreeSerif" w:eastAsia="黑体"/>
                <w:sz w:val="21"/>
                <w:szCs w:val="21"/>
              </w:rPr>
              <w:t>容</w:t>
            </w:r>
          </w:p>
        </w:tc>
        <w:tc>
          <w:tcPr>
            <w:tcW w:w="133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FreeSerif" w:hAnsi="FreeSerif" w:eastAsia="黑体"/>
                <w:sz w:val="21"/>
                <w:szCs w:val="21"/>
              </w:rPr>
            </w:pPr>
            <w:r>
              <w:rPr>
                <w:rFonts w:ascii="FreeSerif" w:hAnsi="FreeSerif" w:eastAsia="黑体"/>
                <w:sz w:val="21"/>
                <w:szCs w:val="21"/>
              </w:rPr>
              <w:t>评分细则</w:t>
            </w:r>
          </w:p>
        </w:tc>
        <w:tc>
          <w:tcPr>
            <w:tcW w:w="814" w:type="dxa"/>
            <w:noWrap w:val="0"/>
            <w:vAlign w:val="center"/>
          </w:tcPr>
          <w:p>
            <w:pPr>
              <w:keepNext w:val="0"/>
              <w:keepLines w:val="0"/>
              <w:pageBreakBefore w:val="0"/>
              <w:widowControl w:val="0"/>
              <w:tabs>
                <w:tab w:val="center" w:pos="4201"/>
                <w:tab w:val="right" w:leader="dot" w:pos="9298"/>
              </w:tabs>
              <w:kinsoku/>
              <w:wordWrap/>
              <w:overflowPunct/>
              <w:topLinePunct w:val="0"/>
              <w:autoSpaceDE/>
              <w:autoSpaceDN/>
              <w:bidi w:val="0"/>
              <w:adjustRightInd/>
              <w:snapToGrid w:val="0"/>
              <w:spacing w:line="240" w:lineRule="auto"/>
              <w:jc w:val="center"/>
              <w:textAlignment w:val="auto"/>
              <w:rPr>
                <w:rFonts w:ascii="FreeSerif" w:hAnsi="FreeSerif" w:eastAsia="黑体"/>
                <w:sz w:val="21"/>
                <w:szCs w:val="21"/>
              </w:rPr>
            </w:pPr>
            <w:r>
              <w:rPr>
                <w:rFonts w:ascii="FreeSerif" w:hAnsi="FreeSerif" w:eastAsia="黑体"/>
                <w:sz w:val="21"/>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346"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FreeSerif" w:hAnsi="FreeSerif"/>
                <w:sz w:val="21"/>
                <w:szCs w:val="21"/>
              </w:rPr>
            </w:pPr>
            <w:r>
              <w:rPr>
                <w:rFonts w:ascii="FreeSerif" w:hAnsi="FreeSerif"/>
                <w:sz w:val="21"/>
                <w:szCs w:val="21"/>
              </w:rPr>
              <w:t>9争议调处（8分）</w:t>
            </w:r>
          </w:p>
        </w:tc>
        <w:tc>
          <w:tcPr>
            <w:tcW w:w="156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FreeSerif" w:hAnsi="FreeSerif"/>
                <w:sz w:val="21"/>
                <w:szCs w:val="21"/>
              </w:rPr>
            </w:pPr>
            <w:r>
              <w:rPr>
                <w:rFonts w:ascii="FreeSerif" w:hAnsi="FreeSerif"/>
                <w:sz w:val="21"/>
                <w:szCs w:val="21"/>
              </w:rPr>
              <w:t>9.1人员队伍</w:t>
            </w:r>
          </w:p>
        </w:tc>
        <w:tc>
          <w:tcPr>
            <w:tcW w:w="85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FreeSerif" w:hAnsi="FreeSerif"/>
                <w:sz w:val="21"/>
                <w:szCs w:val="21"/>
              </w:rPr>
            </w:pPr>
            <w:r>
              <w:rPr>
                <w:rFonts w:ascii="FreeSerif" w:hAnsi="FreeSerif"/>
                <w:sz w:val="21"/>
                <w:szCs w:val="21"/>
              </w:rPr>
              <w:t>3分</w:t>
            </w:r>
          </w:p>
        </w:tc>
        <w:tc>
          <w:tcPr>
            <w:tcW w:w="8479"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ascii="FreeSerif" w:hAnsi="FreeSerif"/>
                <w:sz w:val="21"/>
                <w:szCs w:val="21"/>
              </w:rPr>
            </w:pPr>
            <w:r>
              <w:rPr>
                <w:rFonts w:hint="eastAsia" w:ascii="FreeSerif" w:hAnsi="FreeSerif" w:cs="宋体"/>
                <w:sz w:val="21"/>
                <w:szCs w:val="21"/>
              </w:rPr>
              <w:t>①</w:t>
            </w:r>
            <w:r>
              <w:rPr>
                <w:rFonts w:ascii="FreeSerif" w:hAnsi="FreeSerif"/>
                <w:sz w:val="21"/>
                <w:szCs w:val="21"/>
              </w:rPr>
              <w:t>配备适合工作需要的劳动关系协调员；</w:t>
            </w:r>
            <w:r>
              <w:rPr>
                <w:rFonts w:hint="eastAsia" w:ascii="FreeSerif" w:hAnsi="FreeSerif" w:cs="宋体"/>
                <w:sz w:val="21"/>
                <w:szCs w:val="21"/>
              </w:rPr>
              <w:t>②</w:t>
            </w:r>
            <w:r>
              <w:rPr>
                <w:rFonts w:ascii="FreeSerif" w:hAnsi="FreeSerif"/>
                <w:sz w:val="21"/>
                <w:szCs w:val="21"/>
              </w:rPr>
              <w:t>有金牌劳动关系协调员或该职业省市技术能手；</w:t>
            </w:r>
            <w:r>
              <w:rPr>
                <w:rFonts w:hint="eastAsia" w:ascii="FreeSerif" w:hAnsi="FreeSerif" w:cs="宋体"/>
                <w:sz w:val="21"/>
                <w:szCs w:val="21"/>
              </w:rPr>
              <w:t>③</w:t>
            </w:r>
            <w:r>
              <w:rPr>
                <w:rFonts w:ascii="FreeSerif" w:hAnsi="FreeSerif"/>
                <w:sz w:val="21"/>
                <w:szCs w:val="21"/>
              </w:rPr>
              <w:t>组织劳动关系协调员参与和谐创建活动并发挥其作用。</w:t>
            </w:r>
          </w:p>
        </w:tc>
        <w:tc>
          <w:tcPr>
            <w:tcW w:w="133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ascii="FreeSerif" w:hAnsi="FreeSerif"/>
                <w:sz w:val="21"/>
                <w:szCs w:val="21"/>
              </w:rPr>
            </w:pPr>
            <w:r>
              <w:rPr>
                <w:rFonts w:hint="eastAsia" w:ascii="FreeSerif" w:hAnsi="FreeSerif" w:cs="宋体"/>
                <w:sz w:val="21"/>
                <w:szCs w:val="21"/>
              </w:rPr>
              <w:t>①②③</w:t>
            </w:r>
            <w:r>
              <w:rPr>
                <w:rFonts w:ascii="FreeSerif" w:hAnsi="FreeSerif"/>
                <w:sz w:val="21"/>
                <w:szCs w:val="21"/>
              </w:rPr>
              <w:t>各1分</w:t>
            </w:r>
          </w:p>
        </w:tc>
        <w:tc>
          <w:tcPr>
            <w:tcW w:w="814" w:type="dxa"/>
            <w:noWrap w:val="0"/>
            <w:vAlign w:val="center"/>
          </w:tcPr>
          <w:p>
            <w:pPr>
              <w:keepNext w:val="0"/>
              <w:keepLines w:val="0"/>
              <w:pageBreakBefore w:val="0"/>
              <w:widowControl w:val="0"/>
              <w:tabs>
                <w:tab w:val="center" w:pos="4201"/>
                <w:tab w:val="right" w:leader="dot" w:pos="9298"/>
              </w:tabs>
              <w:kinsoku/>
              <w:wordWrap/>
              <w:overflowPunct/>
              <w:topLinePunct w:val="0"/>
              <w:autoSpaceDE/>
              <w:autoSpaceDN/>
              <w:bidi w:val="0"/>
              <w:adjustRightInd/>
              <w:snapToGrid w:val="0"/>
              <w:spacing w:line="240" w:lineRule="auto"/>
              <w:ind w:firstLine="420" w:firstLineChars="200"/>
              <w:textAlignment w:val="auto"/>
              <w:rPr>
                <w:rFonts w:ascii="FreeSerif" w:hAnsi="FreeSerif"/>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346"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FreeSerif" w:hAnsi="FreeSerif"/>
                <w:sz w:val="21"/>
                <w:szCs w:val="21"/>
              </w:rPr>
            </w:pPr>
          </w:p>
        </w:tc>
        <w:tc>
          <w:tcPr>
            <w:tcW w:w="156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FreeSerif" w:hAnsi="FreeSerif"/>
                <w:sz w:val="21"/>
                <w:szCs w:val="21"/>
              </w:rPr>
            </w:pPr>
            <w:r>
              <w:rPr>
                <w:rFonts w:ascii="FreeSerif" w:hAnsi="FreeSerif"/>
                <w:sz w:val="21"/>
                <w:szCs w:val="21"/>
              </w:rPr>
              <w:t>9.2调解组织</w:t>
            </w:r>
          </w:p>
        </w:tc>
        <w:tc>
          <w:tcPr>
            <w:tcW w:w="85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FreeSerif" w:hAnsi="FreeSerif"/>
                <w:sz w:val="21"/>
                <w:szCs w:val="21"/>
              </w:rPr>
            </w:pPr>
            <w:r>
              <w:rPr>
                <w:rFonts w:ascii="FreeSerif" w:hAnsi="FreeSerif"/>
                <w:sz w:val="21"/>
                <w:szCs w:val="21"/>
              </w:rPr>
              <w:t>2分</w:t>
            </w:r>
          </w:p>
        </w:tc>
        <w:tc>
          <w:tcPr>
            <w:tcW w:w="8479"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ascii="FreeSerif" w:hAnsi="FreeSerif"/>
                <w:sz w:val="21"/>
                <w:szCs w:val="21"/>
              </w:rPr>
            </w:pPr>
            <w:r>
              <w:rPr>
                <w:rFonts w:hint="eastAsia" w:ascii="FreeSerif" w:hAnsi="FreeSerif" w:cs="宋体"/>
                <w:sz w:val="21"/>
                <w:szCs w:val="21"/>
              </w:rPr>
              <w:t>①</w:t>
            </w:r>
            <w:r>
              <w:rPr>
                <w:rFonts w:ascii="FreeSerif" w:hAnsi="FreeSerif"/>
                <w:sz w:val="21"/>
                <w:szCs w:val="21"/>
              </w:rPr>
              <w:t>建立劳动争议调解组织和制度；</w:t>
            </w:r>
            <w:r>
              <w:rPr>
                <w:rFonts w:hint="eastAsia" w:ascii="FreeSerif" w:hAnsi="FreeSerif" w:cs="宋体"/>
                <w:sz w:val="21"/>
                <w:szCs w:val="21"/>
              </w:rPr>
              <w:t>②</w:t>
            </w:r>
            <w:r>
              <w:rPr>
                <w:rFonts w:ascii="FreeSerif" w:hAnsi="FreeSerif"/>
                <w:sz w:val="21"/>
                <w:szCs w:val="21"/>
              </w:rPr>
              <w:t>调解组织人员组成结构合法。</w:t>
            </w:r>
          </w:p>
        </w:tc>
        <w:tc>
          <w:tcPr>
            <w:tcW w:w="133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ascii="FreeSerif" w:hAnsi="FreeSerif"/>
                <w:sz w:val="21"/>
                <w:szCs w:val="21"/>
              </w:rPr>
            </w:pPr>
            <w:r>
              <w:rPr>
                <w:rFonts w:hint="eastAsia" w:ascii="FreeSerif" w:hAnsi="FreeSerif" w:cs="宋体"/>
                <w:sz w:val="21"/>
                <w:szCs w:val="21"/>
              </w:rPr>
              <w:t>①②</w:t>
            </w:r>
            <w:r>
              <w:rPr>
                <w:rFonts w:ascii="FreeSerif" w:hAnsi="FreeSerif"/>
                <w:sz w:val="21"/>
                <w:szCs w:val="21"/>
              </w:rPr>
              <w:t>各1分</w:t>
            </w:r>
          </w:p>
        </w:tc>
        <w:tc>
          <w:tcPr>
            <w:tcW w:w="814" w:type="dxa"/>
            <w:noWrap w:val="0"/>
            <w:vAlign w:val="center"/>
          </w:tcPr>
          <w:p>
            <w:pPr>
              <w:keepNext w:val="0"/>
              <w:keepLines w:val="0"/>
              <w:pageBreakBefore w:val="0"/>
              <w:widowControl w:val="0"/>
              <w:tabs>
                <w:tab w:val="center" w:pos="4201"/>
                <w:tab w:val="right" w:leader="dot" w:pos="9298"/>
              </w:tabs>
              <w:kinsoku/>
              <w:wordWrap/>
              <w:overflowPunct/>
              <w:topLinePunct w:val="0"/>
              <w:autoSpaceDE/>
              <w:autoSpaceDN/>
              <w:bidi w:val="0"/>
              <w:adjustRightInd/>
              <w:snapToGrid w:val="0"/>
              <w:spacing w:line="240" w:lineRule="auto"/>
              <w:ind w:firstLine="420" w:firstLineChars="200"/>
              <w:textAlignment w:val="auto"/>
              <w:rPr>
                <w:rFonts w:ascii="FreeSerif" w:hAnsi="FreeSerif"/>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346"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FreeSerif" w:hAnsi="FreeSerif"/>
                <w:sz w:val="21"/>
                <w:szCs w:val="21"/>
              </w:rPr>
            </w:pPr>
          </w:p>
        </w:tc>
        <w:tc>
          <w:tcPr>
            <w:tcW w:w="156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FreeSerif" w:hAnsi="FreeSerif"/>
                <w:sz w:val="21"/>
                <w:szCs w:val="21"/>
              </w:rPr>
            </w:pPr>
            <w:r>
              <w:rPr>
                <w:rFonts w:ascii="FreeSerif" w:hAnsi="FreeSerif"/>
                <w:sz w:val="21"/>
                <w:szCs w:val="21"/>
              </w:rPr>
              <w:t>9.3沟通渠道</w:t>
            </w:r>
          </w:p>
        </w:tc>
        <w:tc>
          <w:tcPr>
            <w:tcW w:w="85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FreeSerif" w:hAnsi="FreeSerif"/>
                <w:sz w:val="21"/>
                <w:szCs w:val="21"/>
              </w:rPr>
            </w:pPr>
            <w:r>
              <w:rPr>
                <w:rFonts w:ascii="FreeSerif" w:hAnsi="FreeSerif"/>
                <w:sz w:val="21"/>
                <w:szCs w:val="21"/>
              </w:rPr>
              <w:t>2分</w:t>
            </w:r>
          </w:p>
        </w:tc>
        <w:tc>
          <w:tcPr>
            <w:tcW w:w="8479"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ascii="FreeSerif" w:hAnsi="FreeSerif"/>
                <w:sz w:val="21"/>
                <w:szCs w:val="21"/>
              </w:rPr>
            </w:pPr>
            <w:r>
              <w:rPr>
                <w:rFonts w:hint="eastAsia" w:ascii="FreeSerif" w:hAnsi="FreeSerif" w:cs="宋体"/>
                <w:sz w:val="21"/>
                <w:szCs w:val="21"/>
              </w:rPr>
              <w:t>①</w:t>
            </w:r>
            <w:r>
              <w:rPr>
                <w:rFonts w:ascii="FreeSerif" w:hAnsi="FreeSerif"/>
                <w:sz w:val="21"/>
                <w:szCs w:val="21"/>
              </w:rPr>
              <w:t>职工诉求表达制度健全、渠道畅通；</w:t>
            </w:r>
            <w:r>
              <w:rPr>
                <w:rFonts w:hint="eastAsia" w:ascii="FreeSerif" w:hAnsi="FreeSerif" w:cs="宋体"/>
                <w:sz w:val="21"/>
                <w:szCs w:val="21"/>
              </w:rPr>
              <w:t>②</w:t>
            </w:r>
            <w:r>
              <w:rPr>
                <w:rFonts w:ascii="FreeSerif" w:hAnsi="FreeSerif"/>
                <w:sz w:val="21"/>
                <w:szCs w:val="21"/>
              </w:rPr>
              <w:t>无企业原因引发的职工越级上访。</w:t>
            </w:r>
          </w:p>
        </w:tc>
        <w:tc>
          <w:tcPr>
            <w:tcW w:w="133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ascii="FreeSerif" w:hAnsi="FreeSerif"/>
                <w:sz w:val="21"/>
                <w:szCs w:val="21"/>
              </w:rPr>
            </w:pPr>
            <w:r>
              <w:rPr>
                <w:rFonts w:hint="eastAsia" w:ascii="FreeSerif" w:hAnsi="FreeSerif" w:cs="宋体"/>
                <w:sz w:val="21"/>
                <w:szCs w:val="21"/>
              </w:rPr>
              <w:t>①②</w:t>
            </w:r>
            <w:r>
              <w:rPr>
                <w:rFonts w:ascii="FreeSerif" w:hAnsi="FreeSerif"/>
                <w:sz w:val="21"/>
                <w:szCs w:val="21"/>
              </w:rPr>
              <w:t>各1分</w:t>
            </w:r>
          </w:p>
        </w:tc>
        <w:tc>
          <w:tcPr>
            <w:tcW w:w="814" w:type="dxa"/>
            <w:noWrap w:val="0"/>
            <w:vAlign w:val="center"/>
          </w:tcPr>
          <w:p>
            <w:pPr>
              <w:keepNext w:val="0"/>
              <w:keepLines w:val="0"/>
              <w:pageBreakBefore w:val="0"/>
              <w:widowControl w:val="0"/>
              <w:tabs>
                <w:tab w:val="center" w:pos="4201"/>
                <w:tab w:val="right" w:leader="dot" w:pos="9298"/>
              </w:tabs>
              <w:kinsoku/>
              <w:wordWrap/>
              <w:overflowPunct/>
              <w:topLinePunct w:val="0"/>
              <w:autoSpaceDE/>
              <w:autoSpaceDN/>
              <w:bidi w:val="0"/>
              <w:adjustRightInd/>
              <w:snapToGrid w:val="0"/>
              <w:spacing w:line="240" w:lineRule="auto"/>
              <w:ind w:firstLine="420" w:firstLineChars="200"/>
              <w:textAlignment w:val="auto"/>
              <w:rPr>
                <w:rFonts w:ascii="FreeSerif" w:hAnsi="FreeSerif"/>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1346"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FreeSerif" w:hAnsi="FreeSerif"/>
                <w:sz w:val="21"/>
                <w:szCs w:val="21"/>
              </w:rPr>
            </w:pPr>
          </w:p>
        </w:tc>
        <w:tc>
          <w:tcPr>
            <w:tcW w:w="156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FreeSerif" w:hAnsi="FreeSerif"/>
                <w:sz w:val="21"/>
                <w:szCs w:val="21"/>
              </w:rPr>
            </w:pPr>
            <w:r>
              <w:rPr>
                <w:rFonts w:ascii="FreeSerif" w:hAnsi="FreeSerif"/>
                <w:sz w:val="21"/>
                <w:szCs w:val="21"/>
              </w:rPr>
              <w:t>9.4调处有效</w:t>
            </w:r>
          </w:p>
        </w:tc>
        <w:tc>
          <w:tcPr>
            <w:tcW w:w="85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FreeSerif" w:hAnsi="FreeSerif"/>
                <w:sz w:val="21"/>
                <w:szCs w:val="21"/>
              </w:rPr>
            </w:pPr>
            <w:r>
              <w:rPr>
                <w:rFonts w:ascii="FreeSerif" w:hAnsi="FreeSerif"/>
                <w:sz w:val="21"/>
                <w:szCs w:val="21"/>
              </w:rPr>
              <w:t>1分</w:t>
            </w:r>
          </w:p>
        </w:tc>
        <w:tc>
          <w:tcPr>
            <w:tcW w:w="8479"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ascii="FreeSerif" w:hAnsi="FreeSerif"/>
                <w:sz w:val="21"/>
                <w:szCs w:val="21"/>
              </w:rPr>
            </w:pPr>
            <w:r>
              <w:rPr>
                <w:rFonts w:ascii="FreeSerif" w:hAnsi="FreeSerif"/>
                <w:sz w:val="21"/>
                <w:szCs w:val="21"/>
              </w:rPr>
              <w:t>劳动争议调解及时有效，劳动争议调解率达80%以上。</w:t>
            </w:r>
          </w:p>
        </w:tc>
        <w:tc>
          <w:tcPr>
            <w:tcW w:w="133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ascii="FreeSerif" w:hAnsi="FreeSerif"/>
                <w:sz w:val="21"/>
                <w:szCs w:val="21"/>
              </w:rPr>
            </w:pPr>
            <w:r>
              <w:rPr>
                <w:rFonts w:ascii="FreeSerif" w:hAnsi="FreeSerif"/>
                <w:sz w:val="21"/>
                <w:szCs w:val="21"/>
              </w:rPr>
              <w:t>1分</w:t>
            </w:r>
          </w:p>
        </w:tc>
        <w:tc>
          <w:tcPr>
            <w:tcW w:w="814" w:type="dxa"/>
            <w:noWrap w:val="0"/>
            <w:vAlign w:val="center"/>
          </w:tcPr>
          <w:p>
            <w:pPr>
              <w:keepNext w:val="0"/>
              <w:keepLines w:val="0"/>
              <w:pageBreakBefore w:val="0"/>
              <w:widowControl w:val="0"/>
              <w:tabs>
                <w:tab w:val="center" w:pos="4201"/>
                <w:tab w:val="right" w:leader="dot" w:pos="9298"/>
              </w:tabs>
              <w:kinsoku/>
              <w:wordWrap/>
              <w:overflowPunct/>
              <w:topLinePunct w:val="0"/>
              <w:autoSpaceDE/>
              <w:autoSpaceDN/>
              <w:bidi w:val="0"/>
              <w:adjustRightInd/>
              <w:snapToGrid w:val="0"/>
              <w:spacing w:line="240" w:lineRule="auto"/>
              <w:ind w:firstLine="420" w:firstLineChars="200"/>
              <w:textAlignment w:val="auto"/>
              <w:rPr>
                <w:rFonts w:ascii="FreeSerif" w:hAnsi="FreeSerif"/>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346"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FreeSerif" w:hAnsi="FreeSerif"/>
                <w:sz w:val="21"/>
                <w:szCs w:val="21"/>
              </w:rPr>
            </w:pPr>
            <w:r>
              <w:rPr>
                <w:rFonts w:ascii="FreeSerif" w:hAnsi="FreeSerif"/>
                <w:sz w:val="21"/>
                <w:szCs w:val="21"/>
              </w:rPr>
              <w:t>10企业文化与社会责任（10分）</w:t>
            </w:r>
          </w:p>
        </w:tc>
        <w:tc>
          <w:tcPr>
            <w:tcW w:w="156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FreeSerif" w:hAnsi="FreeSerif"/>
                <w:sz w:val="21"/>
                <w:szCs w:val="21"/>
              </w:rPr>
            </w:pPr>
            <w:r>
              <w:rPr>
                <w:rFonts w:ascii="FreeSerif" w:hAnsi="FreeSerif"/>
                <w:sz w:val="21"/>
                <w:szCs w:val="21"/>
              </w:rPr>
              <w:t>10.1企业文化</w:t>
            </w:r>
          </w:p>
        </w:tc>
        <w:tc>
          <w:tcPr>
            <w:tcW w:w="85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FreeSerif" w:hAnsi="FreeSerif"/>
                <w:sz w:val="21"/>
                <w:szCs w:val="21"/>
              </w:rPr>
            </w:pPr>
            <w:r>
              <w:rPr>
                <w:rFonts w:ascii="FreeSerif" w:hAnsi="FreeSerif"/>
                <w:sz w:val="21"/>
                <w:szCs w:val="21"/>
              </w:rPr>
              <w:t>2分</w:t>
            </w:r>
          </w:p>
        </w:tc>
        <w:tc>
          <w:tcPr>
            <w:tcW w:w="8479"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ascii="FreeSerif" w:hAnsi="FreeSerif"/>
                <w:sz w:val="21"/>
                <w:szCs w:val="21"/>
              </w:rPr>
            </w:pPr>
            <w:r>
              <w:rPr>
                <w:rFonts w:hint="eastAsia" w:ascii="FreeSerif" w:hAnsi="FreeSerif" w:cs="宋体"/>
                <w:sz w:val="21"/>
                <w:szCs w:val="21"/>
              </w:rPr>
              <w:t>①</w:t>
            </w:r>
            <w:r>
              <w:rPr>
                <w:rFonts w:ascii="FreeSerif" w:hAnsi="FreeSerif"/>
                <w:sz w:val="21"/>
                <w:szCs w:val="21"/>
              </w:rPr>
              <w:t>以社会主义核心价值观为引领，培育企业关爱职工、职工爱岗爱企、双方协商共事、合作共赢、发展共享的和谐文化理念。在生产管理中有明确载体和具体体现；</w:t>
            </w:r>
            <w:r>
              <w:rPr>
                <w:rFonts w:hint="eastAsia" w:ascii="FreeSerif" w:hAnsi="FreeSerif" w:cs="宋体"/>
                <w:sz w:val="21"/>
                <w:szCs w:val="21"/>
              </w:rPr>
              <w:t>②</w:t>
            </w:r>
            <w:r>
              <w:rPr>
                <w:rFonts w:ascii="FreeSerif" w:hAnsi="FreeSerif"/>
                <w:sz w:val="21"/>
                <w:szCs w:val="21"/>
              </w:rPr>
              <w:t>企业加强诚信建设，劳动者和企业诚信履约。</w:t>
            </w:r>
          </w:p>
        </w:tc>
        <w:tc>
          <w:tcPr>
            <w:tcW w:w="133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ascii="FreeSerif" w:hAnsi="FreeSerif"/>
                <w:sz w:val="21"/>
                <w:szCs w:val="21"/>
              </w:rPr>
            </w:pPr>
            <w:r>
              <w:rPr>
                <w:rFonts w:hint="eastAsia" w:ascii="FreeSerif" w:hAnsi="FreeSerif" w:cs="宋体"/>
                <w:sz w:val="21"/>
                <w:szCs w:val="21"/>
              </w:rPr>
              <w:t>①②</w:t>
            </w:r>
            <w:r>
              <w:rPr>
                <w:rFonts w:ascii="FreeSerif" w:hAnsi="FreeSerif"/>
                <w:sz w:val="21"/>
                <w:szCs w:val="21"/>
              </w:rPr>
              <w:t>各1分</w:t>
            </w:r>
          </w:p>
        </w:tc>
        <w:tc>
          <w:tcPr>
            <w:tcW w:w="814" w:type="dxa"/>
            <w:noWrap w:val="0"/>
            <w:vAlign w:val="center"/>
          </w:tcPr>
          <w:p>
            <w:pPr>
              <w:keepNext w:val="0"/>
              <w:keepLines w:val="0"/>
              <w:pageBreakBefore w:val="0"/>
              <w:widowControl w:val="0"/>
              <w:tabs>
                <w:tab w:val="center" w:pos="4201"/>
                <w:tab w:val="right" w:leader="dot" w:pos="9298"/>
              </w:tabs>
              <w:kinsoku/>
              <w:wordWrap/>
              <w:overflowPunct/>
              <w:topLinePunct w:val="0"/>
              <w:autoSpaceDE/>
              <w:autoSpaceDN/>
              <w:bidi w:val="0"/>
              <w:adjustRightInd/>
              <w:snapToGrid w:val="0"/>
              <w:spacing w:line="240" w:lineRule="auto"/>
              <w:ind w:firstLine="420" w:firstLineChars="200"/>
              <w:textAlignment w:val="auto"/>
              <w:rPr>
                <w:rFonts w:ascii="FreeSerif" w:hAnsi="FreeSerif"/>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346"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FreeSerif" w:hAnsi="FreeSerif"/>
                <w:sz w:val="21"/>
                <w:szCs w:val="21"/>
              </w:rPr>
            </w:pPr>
          </w:p>
        </w:tc>
        <w:tc>
          <w:tcPr>
            <w:tcW w:w="156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FreeSerif" w:hAnsi="FreeSerif"/>
                <w:sz w:val="21"/>
                <w:szCs w:val="21"/>
              </w:rPr>
            </w:pPr>
            <w:r>
              <w:rPr>
                <w:rFonts w:ascii="FreeSerif" w:hAnsi="FreeSerif"/>
                <w:sz w:val="21"/>
                <w:szCs w:val="21"/>
              </w:rPr>
              <w:t>10.2职工培训</w:t>
            </w:r>
          </w:p>
        </w:tc>
        <w:tc>
          <w:tcPr>
            <w:tcW w:w="85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FreeSerif" w:hAnsi="FreeSerif"/>
                <w:sz w:val="21"/>
                <w:szCs w:val="21"/>
              </w:rPr>
            </w:pPr>
            <w:r>
              <w:rPr>
                <w:rFonts w:ascii="FreeSerif" w:hAnsi="FreeSerif"/>
                <w:sz w:val="21"/>
                <w:szCs w:val="21"/>
              </w:rPr>
              <w:t>3</w:t>
            </w:r>
          </w:p>
        </w:tc>
        <w:tc>
          <w:tcPr>
            <w:tcW w:w="8479"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ascii="FreeSerif" w:hAnsi="FreeSerif"/>
                <w:sz w:val="21"/>
                <w:szCs w:val="21"/>
              </w:rPr>
            </w:pPr>
            <w:r>
              <w:rPr>
                <w:rFonts w:hint="eastAsia" w:ascii="FreeSerif" w:hAnsi="FreeSerif" w:cs="宋体"/>
                <w:sz w:val="21"/>
                <w:szCs w:val="21"/>
              </w:rPr>
              <w:t>①</w:t>
            </w:r>
            <w:r>
              <w:rPr>
                <w:rFonts w:ascii="FreeSerif" w:hAnsi="FreeSerif"/>
                <w:sz w:val="21"/>
                <w:szCs w:val="21"/>
              </w:rPr>
              <w:t>组织开展在岗培训、脱产培训、业务研修、技能竞赛等形式多样的培训活动；</w:t>
            </w:r>
            <w:r>
              <w:rPr>
                <w:rFonts w:hint="eastAsia" w:ascii="FreeSerif" w:hAnsi="FreeSerif" w:cs="宋体"/>
                <w:sz w:val="21"/>
                <w:szCs w:val="21"/>
              </w:rPr>
              <w:t>②</w:t>
            </w:r>
            <w:r>
              <w:rPr>
                <w:rFonts w:ascii="FreeSerif" w:hAnsi="FreeSerif"/>
                <w:sz w:val="21"/>
                <w:szCs w:val="21"/>
              </w:rPr>
              <w:t>支持职工参加学历教育或继续教育。</w:t>
            </w:r>
            <w:r>
              <w:rPr>
                <w:rFonts w:hint="eastAsia" w:ascii="FreeSerif" w:hAnsi="FreeSerif" w:cs="宋体"/>
                <w:sz w:val="21"/>
                <w:szCs w:val="21"/>
              </w:rPr>
              <w:t>③</w:t>
            </w:r>
            <w:r>
              <w:rPr>
                <w:rFonts w:ascii="FreeSerif" w:hAnsi="FreeSerif"/>
                <w:sz w:val="21"/>
                <w:szCs w:val="21"/>
              </w:rPr>
              <w:t>依法提取和使用职工教育培训经费。</w:t>
            </w:r>
          </w:p>
        </w:tc>
        <w:tc>
          <w:tcPr>
            <w:tcW w:w="133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ascii="FreeSerif" w:hAnsi="FreeSerif"/>
                <w:sz w:val="21"/>
                <w:szCs w:val="21"/>
              </w:rPr>
            </w:pPr>
            <w:r>
              <w:rPr>
                <w:rFonts w:hint="eastAsia" w:ascii="FreeSerif" w:hAnsi="FreeSerif" w:cs="宋体"/>
                <w:sz w:val="21"/>
                <w:szCs w:val="21"/>
              </w:rPr>
              <w:t>①②③</w:t>
            </w:r>
            <w:r>
              <w:rPr>
                <w:rFonts w:ascii="FreeSerif" w:hAnsi="FreeSerif"/>
                <w:sz w:val="21"/>
                <w:szCs w:val="21"/>
              </w:rPr>
              <w:t>各1分</w:t>
            </w:r>
          </w:p>
        </w:tc>
        <w:tc>
          <w:tcPr>
            <w:tcW w:w="814" w:type="dxa"/>
            <w:noWrap w:val="0"/>
            <w:vAlign w:val="center"/>
          </w:tcPr>
          <w:p>
            <w:pPr>
              <w:keepNext w:val="0"/>
              <w:keepLines w:val="0"/>
              <w:pageBreakBefore w:val="0"/>
              <w:widowControl w:val="0"/>
              <w:tabs>
                <w:tab w:val="center" w:pos="4201"/>
                <w:tab w:val="right" w:leader="dot" w:pos="9298"/>
              </w:tabs>
              <w:kinsoku/>
              <w:wordWrap/>
              <w:overflowPunct/>
              <w:topLinePunct w:val="0"/>
              <w:autoSpaceDE/>
              <w:autoSpaceDN/>
              <w:bidi w:val="0"/>
              <w:adjustRightInd/>
              <w:snapToGrid w:val="0"/>
              <w:spacing w:line="240" w:lineRule="auto"/>
              <w:ind w:firstLine="420" w:firstLineChars="200"/>
              <w:textAlignment w:val="auto"/>
              <w:rPr>
                <w:rFonts w:ascii="FreeSerif" w:hAnsi="FreeSerif"/>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1346"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FreeSerif" w:hAnsi="FreeSerif"/>
                <w:sz w:val="21"/>
                <w:szCs w:val="21"/>
              </w:rPr>
            </w:pPr>
          </w:p>
        </w:tc>
        <w:tc>
          <w:tcPr>
            <w:tcW w:w="156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FreeSerif" w:hAnsi="FreeSerif"/>
                <w:sz w:val="21"/>
                <w:szCs w:val="21"/>
              </w:rPr>
            </w:pPr>
            <w:r>
              <w:rPr>
                <w:rFonts w:ascii="FreeSerif" w:hAnsi="FreeSerif"/>
                <w:sz w:val="21"/>
                <w:szCs w:val="21"/>
              </w:rPr>
              <w:t>10.3人文关怀</w:t>
            </w:r>
          </w:p>
        </w:tc>
        <w:tc>
          <w:tcPr>
            <w:tcW w:w="85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FreeSerif" w:hAnsi="FreeSerif"/>
                <w:sz w:val="21"/>
                <w:szCs w:val="21"/>
              </w:rPr>
            </w:pPr>
            <w:r>
              <w:rPr>
                <w:rFonts w:ascii="FreeSerif" w:hAnsi="FreeSerif"/>
                <w:sz w:val="21"/>
                <w:szCs w:val="21"/>
              </w:rPr>
              <w:t>2分</w:t>
            </w:r>
          </w:p>
        </w:tc>
        <w:tc>
          <w:tcPr>
            <w:tcW w:w="8479"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ascii="FreeSerif" w:hAnsi="FreeSerif"/>
                <w:sz w:val="21"/>
                <w:szCs w:val="21"/>
              </w:rPr>
            </w:pPr>
            <w:r>
              <w:rPr>
                <w:rFonts w:hint="eastAsia" w:ascii="FreeSerif" w:hAnsi="FreeSerif" w:cs="宋体"/>
                <w:sz w:val="21"/>
                <w:szCs w:val="21"/>
              </w:rPr>
              <w:t>①</w:t>
            </w:r>
            <w:r>
              <w:rPr>
                <w:rFonts w:ascii="FreeSerif" w:hAnsi="FreeSerif"/>
                <w:sz w:val="21"/>
                <w:szCs w:val="21"/>
              </w:rPr>
              <w:t>创建“模范职工之家”；</w:t>
            </w:r>
            <w:r>
              <w:rPr>
                <w:rFonts w:hint="eastAsia" w:ascii="FreeSerif" w:hAnsi="FreeSerif" w:cs="宋体"/>
                <w:sz w:val="21"/>
                <w:szCs w:val="21"/>
              </w:rPr>
              <w:t>②</w:t>
            </w:r>
            <w:r>
              <w:rPr>
                <w:rFonts w:ascii="FreeSerif" w:hAnsi="FreeSerif"/>
                <w:sz w:val="21"/>
                <w:szCs w:val="21"/>
              </w:rPr>
              <w:t>有职工文体活动场所并正常开放，定期集中组织开展职工文体活动。</w:t>
            </w:r>
          </w:p>
        </w:tc>
        <w:tc>
          <w:tcPr>
            <w:tcW w:w="133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ascii="FreeSerif" w:hAnsi="FreeSerif"/>
                <w:sz w:val="21"/>
                <w:szCs w:val="21"/>
              </w:rPr>
            </w:pPr>
            <w:r>
              <w:rPr>
                <w:rFonts w:hint="eastAsia" w:ascii="FreeSerif" w:hAnsi="FreeSerif" w:cs="宋体"/>
                <w:sz w:val="21"/>
                <w:szCs w:val="21"/>
              </w:rPr>
              <w:t>①②</w:t>
            </w:r>
            <w:r>
              <w:rPr>
                <w:rFonts w:ascii="FreeSerif" w:hAnsi="FreeSerif"/>
                <w:sz w:val="21"/>
                <w:szCs w:val="21"/>
              </w:rPr>
              <w:t>各1分</w:t>
            </w:r>
          </w:p>
        </w:tc>
        <w:tc>
          <w:tcPr>
            <w:tcW w:w="814" w:type="dxa"/>
            <w:noWrap w:val="0"/>
            <w:vAlign w:val="center"/>
          </w:tcPr>
          <w:p>
            <w:pPr>
              <w:keepNext w:val="0"/>
              <w:keepLines w:val="0"/>
              <w:pageBreakBefore w:val="0"/>
              <w:widowControl w:val="0"/>
              <w:tabs>
                <w:tab w:val="center" w:pos="4201"/>
                <w:tab w:val="right" w:leader="dot" w:pos="9298"/>
              </w:tabs>
              <w:kinsoku/>
              <w:wordWrap/>
              <w:overflowPunct/>
              <w:topLinePunct w:val="0"/>
              <w:autoSpaceDE/>
              <w:autoSpaceDN/>
              <w:bidi w:val="0"/>
              <w:adjustRightInd/>
              <w:snapToGrid w:val="0"/>
              <w:spacing w:line="240" w:lineRule="auto"/>
              <w:ind w:firstLine="420" w:firstLineChars="200"/>
              <w:textAlignment w:val="auto"/>
              <w:rPr>
                <w:rFonts w:ascii="FreeSerif" w:hAnsi="FreeSerif"/>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1346"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FreeSerif" w:hAnsi="FreeSerif"/>
                <w:sz w:val="21"/>
                <w:szCs w:val="21"/>
              </w:rPr>
            </w:pPr>
          </w:p>
        </w:tc>
        <w:tc>
          <w:tcPr>
            <w:tcW w:w="156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FreeSerif" w:hAnsi="FreeSerif"/>
                <w:sz w:val="21"/>
                <w:szCs w:val="21"/>
              </w:rPr>
            </w:pPr>
            <w:r>
              <w:rPr>
                <w:rFonts w:ascii="FreeSerif" w:hAnsi="FreeSerif"/>
                <w:sz w:val="21"/>
                <w:szCs w:val="21"/>
              </w:rPr>
              <w:t>10.4社会责任</w:t>
            </w:r>
          </w:p>
        </w:tc>
        <w:tc>
          <w:tcPr>
            <w:tcW w:w="85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FreeSerif" w:hAnsi="FreeSerif"/>
                <w:sz w:val="21"/>
                <w:szCs w:val="21"/>
              </w:rPr>
            </w:pPr>
            <w:r>
              <w:rPr>
                <w:rFonts w:ascii="FreeSerif" w:hAnsi="FreeSerif"/>
                <w:sz w:val="21"/>
                <w:szCs w:val="21"/>
              </w:rPr>
              <w:t>3分</w:t>
            </w:r>
          </w:p>
        </w:tc>
        <w:tc>
          <w:tcPr>
            <w:tcW w:w="8479"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ascii="FreeSerif" w:hAnsi="FreeSerif"/>
                <w:sz w:val="21"/>
                <w:szCs w:val="21"/>
              </w:rPr>
            </w:pPr>
            <w:r>
              <w:rPr>
                <w:rFonts w:hint="eastAsia" w:ascii="FreeSerif" w:hAnsi="FreeSerif" w:cs="宋体"/>
                <w:sz w:val="21"/>
                <w:szCs w:val="21"/>
              </w:rPr>
              <w:t>①</w:t>
            </w:r>
            <w:r>
              <w:rPr>
                <w:rFonts w:ascii="FreeSerif" w:hAnsi="FreeSerif"/>
                <w:sz w:val="21"/>
                <w:szCs w:val="21"/>
              </w:rPr>
              <w:t>参加慈善捐助和社会公益事业；</w:t>
            </w:r>
            <w:r>
              <w:rPr>
                <w:rFonts w:hint="eastAsia" w:ascii="FreeSerif" w:hAnsi="FreeSerif" w:cs="宋体"/>
                <w:sz w:val="21"/>
                <w:szCs w:val="21"/>
              </w:rPr>
              <w:t>②</w:t>
            </w:r>
            <w:r>
              <w:rPr>
                <w:rFonts w:ascii="FreeSerif" w:hAnsi="FreeSerif"/>
                <w:sz w:val="21"/>
                <w:szCs w:val="21"/>
              </w:rPr>
              <w:t>符合国家环境保护、节能减排规定，无损害企业形象的事件发生。</w:t>
            </w:r>
            <w:r>
              <w:rPr>
                <w:rFonts w:hint="eastAsia" w:ascii="FreeSerif" w:hAnsi="FreeSerif" w:cs="宋体"/>
                <w:sz w:val="21"/>
                <w:szCs w:val="21"/>
              </w:rPr>
              <w:t>③</w:t>
            </w:r>
            <w:r>
              <w:rPr>
                <w:rFonts w:ascii="FreeSerif" w:hAnsi="FreeSerif"/>
                <w:sz w:val="21"/>
                <w:szCs w:val="21"/>
              </w:rPr>
              <w:t>如实报告本企业经济性裁员或不裁员。</w:t>
            </w:r>
          </w:p>
        </w:tc>
        <w:tc>
          <w:tcPr>
            <w:tcW w:w="133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ascii="FreeSerif" w:hAnsi="FreeSerif"/>
                <w:sz w:val="21"/>
                <w:szCs w:val="21"/>
              </w:rPr>
            </w:pPr>
            <w:r>
              <w:rPr>
                <w:rFonts w:hint="eastAsia" w:ascii="FreeSerif" w:hAnsi="FreeSerif" w:cs="宋体"/>
                <w:sz w:val="21"/>
                <w:szCs w:val="21"/>
              </w:rPr>
              <w:t>①②③</w:t>
            </w:r>
            <w:r>
              <w:rPr>
                <w:rFonts w:ascii="FreeSerif" w:hAnsi="FreeSerif"/>
                <w:sz w:val="21"/>
                <w:szCs w:val="21"/>
              </w:rPr>
              <w:t>各1分</w:t>
            </w:r>
          </w:p>
        </w:tc>
        <w:tc>
          <w:tcPr>
            <w:tcW w:w="814" w:type="dxa"/>
            <w:noWrap w:val="0"/>
            <w:vAlign w:val="center"/>
          </w:tcPr>
          <w:p>
            <w:pPr>
              <w:keepNext w:val="0"/>
              <w:keepLines w:val="0"/>
              <w:pageBreakBefore w:val="0"/>
              <w:widowControl w:val="0"/>
              <w:tabs>
                <w:tab w:val="center" w:pos="4201"/>
                <w:tab w:val="right" w:leader="dot" w:pos="9298"/>
              </w:tabs>
              <w:kinsoku/>
              <w:wordWrap/>
              <w:overflowPunct/>
              <w:topLinePunct w:val="0"/>
              <w:autoSpaceDE/>
              <w:autoSpaceDN/>
              <w:bidi w:val="0"/>
              <w:adjustRightInd/>
              <w:snapToGrid w:val="0"/>
              <w:spacing w:line="240" w:lineRule="auto"/>
              <w:ind w:firstLine="420" w:firstLineChars="200"/>
              <w:textAlignment w:val="auto"/>
              <w:rPr>
                <w:rFonts w:ascii="FreeSerif" w:hAnsi="FreeSerif"/>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1346"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FreeSerif" w:hAnsi="FreeSerif"/>
                <w:sz w:val="21"/>
                <w:szCs w:val="21"/>
              </w:rPr>
            </w:pPr>
            <w:r>
              <w:rPr>
                <w:rFonts w:ascii="FreeSerif" w:hAnsi="FreeSerif"/>
                <w:sz w:val="21"/>
                <w:szCs w:val="21"/>
              </w:rPr>
              <w:t>11党组织建设（6）</w:t>
            </w:r>
          </w:p>
        </w:tc>
        <w:tc>
          <w:tcPr>
            <w:tcW w:w="156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FreeSerif" w:hAnsi="FreeSerif"/>
                <w:sz w:val="21"/>
                <w:szCs w:val="21"/>
              </w:rPr>
            </w:pPr>
            <w:r>
              <w:rPr>
                <w:rFonts w:ascii="FreeSerif" w:hAnsi="FreeSerif"/>
                <w:sz w:val="21"/>
                <w:szCs w:val="21"/>
              </w:rPr>
              <w:t>11.1组织健全</w:t>
            </w:r>
          </w:p>
        </w:tc>
        <w:tc>
          <w:tcPr>
            <w:tcW w:w="85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FreeSerif" w:hAnsi="FreeSerif"/>
                <w:sz w:val="21"/>
                <w:szCs w:val="21"/>
              </w:rPr>
            </w:pPr>
            <w:r>
              <w:rPr>
                <w:rFonts w:ascii="FreeSerif" w:hAnsi="FreeSerif"/>
                <w:sz w:val="21"/>
                <w:szCs w:val="21"/>
              </w:rPr>
              <w:t>6分</w:t>
            </w:r>
          </w:p>
        </w:tc>
        <w:tc>
          <w:tcPr>
            <w:tcW w:w="8479"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ascii="FreeSerif" w:hAnsi="FreeSerif"/>
                <w:sz w:val="21"/>
                <w:szCs w:val="21"/>
              </w:rPr>
            </w:pPr>
            <w:r>
              <w:rPr>
                <w:rFonts w:hint="eastAsia" w:ascii="FreeSerif" w:hAnsi="FreeSerif" w:cs="宋体"/>
                <w:sz w:val="21"/>
                <w:szCs w:val="21"/>
              </w:rPr>
              <w:t>①</w:t>
            </w:r>
            <w:r>
              <w:rPr>
                <w:rFonts w:ascii="FreeSerif" w:hAnsi="FreeSerif"/>
                <w:sz w:val="21"/>
                <w:szCs w:val="21"/>
              </w:rPr>
              <w:t>企业党组织健全。</w:t>
            </w:r>
            <w:r>
              <w:rPr>
                <w:rFonts w:hint="eastAsia" w:ascii="FreeSerif" w:hAnsi="FreeSerif" w:cs="宋体"/>
                <w:sz w:val="21"/>
                <w:szCs w:val="21"/>
              </w:rPr>
              <w:t>②</w:t>
            </w:r>
            <w:r>
              <w:rPr>
                <w:rFonts w:ascii="FreeSerif" w:hAnsi="FreeSerif"/>
                <w:sz w:val="21"/>
                <w:szCs w:val="21"/>
              </w:rPr>
              <w:t>在创建活动中，组织职工、宣传职工、凝聚职工、服务职工的职能作用发挥充分。</w:t>
            </w:r>
            <w:r>
              <w:rPr>
                <w:rFonts w:hint="eastAsia" w:ascii="FreeSerif" w:hAnsi="FreeSerif" w:cs="宋体"/>
                <w:sz w:val="21"/>
                <w:szCs w:val="21"/>
              </w:rPr>
              <w:t>③</w:t>
            </w:r>
            <w:r>
              <w:rPr>
                <w:rFonts w:ascii="FreeSerif" w:hAnsi="FreeSerif"/>
                <w:sz w:val="21"/>
                <w:szCs w:val="21"/>
              </w:rPr>
              <w:t>党员先锋模范作用有效发挥。</w:t>
            </w:r>
          </w:p>
        </w:tc>
        <w:tc>
          <w:tcPr>
            <w:tcW w:w="133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ascii="FreeSerif" w:hAnsi="FreeSerif"/>
                <w:sz w:val="21"/>
                <w:szCs w:val="21"/>
              </w:rPr>
            </w:pPr>
            <w:r>
              <w:rPr>
                <w:rFonts w:hint="eastAsia" w:ascii="FreeSerif" w:hAnsi="FreeSerif" w:cs="宋体"/>
                <w:sz w:val="21"/>
                <w:szCs w:val="21"/>
              </w:rPr>
              <w:t>①②③</w:t>
            </w:r>
            <w:r>
              <w:rPr>
                <w:rFonts w:ascii="FreeSerif" w:hAnsi="FreeSerif"/>
                <w:sz w:val="21"/>
                <w:szCs w:val="21"/>
              </w:rPr>
              <w:t>各2分</w:t>
            </w:r>
          </w:p>
        </w:tc>
        <w:tc>
          <w:tcPr>
            <w:tcW w:w="814" w:type="dxa"/>
            <w:noWrap w:val="0"/>
            <w:vAlign w:val="center"/>
          </w:tcPr>
          <w:p>
            <w:pPr>
              <w:keepNext w:val="0"/>
              <w:keepLines w:val="0"/>
              <w:pageBreakBefore w:val="0"/>
              <w:widowControl w:val="0"/>
              <w:tabs>
                <w:tab w:val="center" w:pos="4201"/>
                <w:tab w:val="right" w:leader="dot" w:pos="9298"/>
              </w:tabs>
              <w:kinsoku/>
              <w:wordWrap/>
              <w:overflowPunct/>
              <w:topLinePunct w:val="0"/>
              <w:autoSpaceDE/>
              <w:autoSpaceDN/>
              <w:bidi w:val="0"/>
              <w:adjustRightInd/>
              <w:snapToGrid w:val="0"/>
              <w:spacing w:line="240" w:lineRule="auto"/>
              <w:ind w:firstLine="420" w:firstLineChars="200"/>
              <w:textAlignment w:val="auto"/>
              <w:rPr>
                <w:rFonts w:ascii="FreeSerif" w:hAnsi="FreeSerif"/>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1346"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FreeSerif" w:hAnsi="FreeSerif"/>
                <w:sz w:val="21"/>
                <w:szCs w:val="21"/>
              </w:rPr>
            </w:pPr>
            <w:r>
              <w:rPr>
                <w:rFonts w:ascii="FreeSerif" w:hAnsi="FreeSerif"/>
                <w:sz w:val="21"/>
                <w:szCs w:val="21"/>
              </w:rPr>
              <w:t>12职工综合满意度</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FreeSerif" w:hAnsi="FreeSerif"/>
                <w:sz w:val="21"/>
                <w:szCs w:val="21"/>
              </w:rPr>
            </w:pPr>
            <w:r>
              <w:rPr>
                <w:rFonts w:ascii="FreeSerif" w:hAnsi="FreeSerif"/>
                <w:sz w:val="21"/>
                <w:szCs w:val="21"/>
              </w:rPr>
              <w:t>（10分）</w:t>
            </w:r>
          </w:p>
        </w:tc>
        <w:tc>
          <w:tcPr>
            <w:tcW w:w="1560"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FreeSerif" w:hAnsi="FreeSerif"/>
                <w:sz w:val="21"/>
                <w:szCs w:val="21"/>
              </w:rPr>
            </w:pPr>
            <w:r>
              <w:rPr>
                <w:rFonts w:ascii="FreeSerif" w:hAnsi="FreeSerif"/>
                <w:sz w:val="21"/>
                <w:szCs w:val="21"/>
              </w:rPr>
              <w:t>12.1民主测评</w:t>
            </w:r>
          </w:p>
        </w:tc>
        <w:tc>
          <w:tcPr>
            <w:tcW w:w="850"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FreeSerif" w:hAnsi="FreeSerif"/>
                <w:sz w:val="21"/>
                <w:szCs w:val="21"/>
              </w:rPr>
            </w:pPr>
            <w:r>
              <w:rPr>
                <w:rFonts w:ascii="FreeSerif" w:hAnsi="FreeSerif"/>
                <w:sz w:val="21"/>
                <w:szCs w:val="21"/>
              </w:rPr>
              <w:t>10分</w:t>
            </w:r>
          </w:p>
        </w:tc>
        <w:tc>
          <w:tcPr>
            <w:tcW w:w="8479"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ascii="FreeSerif" w:hAnsi="FreeSerif"/>
                <w:sz w:val="21"/>
                <w:szCs w:val="21"/>
              </w:rPr>
            </w:pPr>
            <w:r>
              <w:rPr>
                <w:rFonts w:ascii="FreeSerif" w:hAnsi="FreeSerif"/>
                <w:sz w:val="21"/>
                <w:szCs w:val="21"/>
              </w:rPr>
              <w:t>90%及以上职工对企业劳动关系状况满意。</w:t>
            </w:r>
          </w:p>
        </w:tc>
        <w:tc>
          <w:tcPr>
            <w:tcW w:w="133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ascii="FreeSerif" w:hAnsi="FreeSerif"/>
                <w:sz w:val="21"/>
                <w:szCs w:val="21"/>
              </w:rPr>
            </w:pPr>
            <w:r>
              <w:rPr>
                <w:rFonts w:ascii="FreeSerif" w:hAnsi="FreeSerif"/>
                <w:sz w:val="21"/>
                <w:szCs w:val="21"/>
              </w:rPr>
              <w:t>10分</w:t>
            </w:r>
          </w:p>
        </w:tc>
        <w:tc>
          <w:tcPr>
            <w:tcW w:w="814" w:type="dxa"/>
            <w:vMerge w:val="restart"/>
            <w:noWrap w:val="0"/>
            <w:vAlign w:val="center"/>
          </w:tcPr>
          <w:p>
            <w:pPr>
              <w:keepNext w:val="0"/>
              <w:keepLines w:val="0"/>
              <w:pageBreakBefore w:val="0"/>
              <w:widowControl w:val="0"/>
              <w:tabs>
                <w:tab w:val="center" w:pos="4201"/>
                <w:tab w:val="right" w:leader="dot" w:pos="9298"/>
              </w:tabs>
              <w:kinsoku/>
              <w:wordWrap/>
              <w:overflowPunct/>
              <w:topLinePunct w:val="0"/>
              <w:autoSpaceDE/>
              <w:autoSpaceDN/>
              <w:bidi w:val="0"/>
              <w:adjustRightInd/>
              <w:snapToGrid w:val="0"/>
              <w:spacing w:line="240" w:lineRule="auto"/>
              <w:ind w:firstLine="420" w:firstLineChars="200"/>
              <w:textAlignment w:val="auto"/>
              <w:rPr>
                <w:rFonts w:ascii="FreeSerif" w:hAnsi="FreeSerif"/>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346"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ascii="FreeSerif" w:hAnsi="FreeSerif"/>
                <w:sz w:val="21"/>
                <w:szCs w:val="21"/>
              </w:rPr>
            </w:pPr>
          </w:p>
        </w:tc>
        <w:tc>
          <w:tcPr>
            <w:tcW w:w="1560"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ascii="FreeSerif" w:hAnsi="FreeSerif"/>
                <w:sz w:val="21"/>
                <w:szCs w:val="21"/>
              </w:rPr>
            </w:pPr>
          </w:p>
        </w:tc>
        <w:tc>
          <w:tcPr>
            <w:tcW w:w="850"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ascii="FreeSerif" w:hAnsi="FreeSerif"/>
                <w:sz w:val="21"/>
                <w:szCs w:val="21"/>
              </w:rPr>
            </w:pPr>
          </w:p>
        </w:tc>
        <w:tc>
          <w:tcPr>
            <w:tcW w:w="8479"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ascii="FreeSerif" w:hAnsi="FreeSerif"/>
                <w:sz w:val="21"/>
                <w:szCs w:val="21"/>
              </w:rPr>
            </w:pPr>
            <w:r>
              <w:rPr>
                <w:rFonts w:ascii="FreeSerif" w:hAnsi="FreeSerif"/>
                <w:sz w:val="21"/>
                <w:szCs w:val="21"/>
              </w:rPr>
              <w:t>80%-89%的职工对企业劳动关系状况满意。</w:t>
            </w:r>
          </w:p>
        </w:tc>
        <w:tc>
          <w:tcPr>
            <w:tcW w:w="133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ascii="FreeSerif" w:hAnsi="FreeSerif"/>
                <w:sz w:val="21"/>
                <w:szCs w:val="21"/>
              </w:rPr>
            </w:pPr>
            <w:r>
              <w:rPr>
                <w:rFonts w:ascii="FreeSerif" w:hAnsi="FreeSerif"/>
                <w:sz w:val="21"/>
                <w:szCs w:val="21"/>
              </w:rPr>
              <w:t>8分</w:t>
            </w:r>
          </w:p>
        </w:tc>
        <w:tc>
          <w:tcPr>
            <w:tcW w:w="814" w:type="dxa"/>
            <w:vMerge w:val="continue"/>
            <w:noWrap w:val="0"/>
            <w:vAlign w:val="center"/>
          </w:tcPr>
          <w:p>
            <w:pPr>
              <w:keepNext w:val="0"/>
              <w:keepLines w:val="0"/>
              <w:pageBreakBefore w:val="0"/>
              <w:widowControl w:val="0"/>
              <w:tabs>
                <w:tab w:val="center" w:pos="4201"/>
                <w:tab w:val="right" w:leader="dot" w:pos="9298"/>
              </w:tabs>
              <w:kinsoku/>
              <w:wordWrap/>
              <w:overflowPunct/>
              <w:topLinePunct w:val="0"/>
              <w:autoSpaceDE/>
              <w:autoSpaceDN/>
              <w:bidi w:val="0"/>
              <w:adjustRightInd/>
              <w:snapToGrid w:val="0"/>
              <w:spacing w:line="240" w:lineRule="auto"/>
              <w:ind w:firstLine="420" w:firstLineChars="200"/>
              <w:textAlignment w:val="auto"/>
              <w:rPr>
                <w:rFonts w:ascii="FreeSerif" w:hAnsi="FreeSerif"/>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346"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ascii="FreeSerif" w:hAnsi="FreeSerif"/>
                <w:sz w:val="21"/>
                <w:szCs w:val="21"/>
              </w:rPr>
            </w:pPr>
          </w:p>
        </w:tc>
        <w:tc>
          <w:tcPr>
            <w:tcW w:w="1560"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ascii="FreeSerif" w:hAnsi="FreeSerif"/>
                <w:sz w:val="21"/>
                <w:szCs w:val="21"/>
              </w:rPr>
            </w:pPr>
          </w:p>
        </w:tc>
        <w:tc>
          <w:tcPr>
            <w:tcW w:w="850"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ascii="FreeSerif" w:hAnsi="FreeSerif"/>
                <w:sz w:val="21"/>
                <w:szCs w:val="21"/>
              </w:rPr>
            </w:pPr>
          </w:p>
        </w:tc>
        <w:tc>
          <w:tcPr>
            <w:tcW w:w="8479"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ascii="FreeSerif" w:hAnsi="FreeSerif"/>
                <w:sz w:val="21"/>
                <w:szCs w:val="21"/>
              </w:rPr>
            </w:pPr>
            <w:r>
              <w:rPr>
                <w:rFonts w:ascii="FreeSerif" w:hAnsi="FreeSerif"/>
                <w:sz w:val="21"/>
                <w:szCs w:val="21"/>
              </w:rPr>
              <w:t>70%-79%的职工对企业劳动关系状况满意。</w:t>
            </w:r>
          </w:p>
        </w:tc>
        <w:tc>
          <w:tcPr>
            <w:tcW w:w="133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ascii="FreeSerif" w:hAnsi="FreeSerif"/>
                <w:sz w:val="21"/>
                <w:szCs w:val="21"/>
              </w:rPr>
            </w:pPr>
            <w:r>
              <w:rPr>
                <w:rFonts w:ascii="FreeSerif" w:hAnsi="FreeSerif"/>
                <w:sz w:val="21"/>
                <w:szCs w:val="21"/>
              </w:rPr>
              <w:t>5分</w:t>
            </w:r>
          </w:p>
        </w:tc>
        <w:tc>
          <w:tcPr>
            <w:tcW w:w="814" w:type="dxa"/>
            <w:vMerge w:val="continue"/>
            <w:noWrap w:val="0"/>
            <w:vAlign w:val="center"/>
          </w:tcPr>
          <w:p>
            <w:pPr>
              <w:keepNext w:val="0"/>
              <w:keepLines w:val="0"/>
              <w:pageBreakBefore w:val="0"/>
              <w:widowControl w:val="0"/>
              <w:tabs>
                <w:tab w:val="center" w:pos="4201"/>
                <w:tab w:val="right" w:leader="dot" w:pos="9298"/>
              </w:tabs>
              <w:kinsoku/>
              <w:wordWrap/>
              <w:overflowPunct/>
              <w:topLinePunct w:val="0"/>
              <w:autoSpaceDE/>
              <w:autoSpaceDN/>
              <w:bidi w:val="0"/>
              <w:adjustRightInd/>
              <w:snapToGrid w:val="0"/>
              <w:spacing w:line="240" w:lineRule="auto"/>
              <w:ind w:firstLine="420" w:firstLineChars="200"/>
              <w:textAlignment w:val="auto"/>
              <w:rPr>
                <w:rFonts w:ascii="FreeSerif" w:hAnsi="FreeSerif"/>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trPr>
        <w:tc>
          <w:tcPr>
            <w:tcW w:w="1346"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ascii="FreeSerif" w:hAnsi="FreeSerif"/>
                <w:sz w:val="21"/>
                <w:szCs w:val="21"/>
              </w:rPr>
            </w:pPr>
          </w:p>
        </w:tc>
        <w:tc>
          <w:tcPr>
            <w:tcW w:w="1560"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ascii="FreeSerif" w:hAnsi="FreeSerif"/>
                <w:sz w:val="21"/>
                <w:szCs w:val="21"/>
              </w:rPr>
            </w:pPr>
          </w:p>
        </w:tc>
        <w:tc>
          <w:tcPr>
            <w:tcW w:w="850"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ascii="FreeSerif" w:hAnsi="FreeSerif"/>
                <w:sz w:val="21"/>
                <w:szCs w:val="21"/>
              </w:rPr>
            </w:pPr>
          </w:p>
        </w:tc>
        <w:tc>
          <w:tcPr>
            <w:tcW w:w="8479"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ascii="FreeSerif" w:hAnsi="FreeSerif"/>
                <w:sz w:val="21"/>
                <w:szCs w:val="21"/>
              </w:rPr>
            </w:pPr>
            <w:r>
              <w:rPr>
                <w:rFonts w:ascii="FreeSerif" w:hAnsi="FreeSerif"/>
                <w:sz w:val="21"/>
                <w:szCs w:val="21"/>
              </w:rPr>
              <w:t>70%以下职工对企业劳动关系状况满意。</w:t>
            </w:r>
          </w:p>
        </w:tc>
        <w:tc>
          <w:tcPr>
            <w:tcW w:w="133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ascii="FreeSerif" w:hAnsi="FreeSerif"/>
                <w:sz w:val="21"/>
                <w:szCs w:val="21"/>
              </w:rPr>
            </w:pPr>
            <w:r>
              <w:rPr>
                <w:rFonts w:ascii="FreeSerif" w:hAnsi="FreeSerif"/>
                <w:sz w:val="21"/>
                <w:szCs w:val="21"/>
              </w:rPr>
              <w:t>0分</w:t>
            </w:r>
          </w:p>
        </w:tc>
        <w:tc>
          <w:tcPr>
            <w:tcW w:w="814" w:type="dxa"/>
            <w:vMerge w:val="continue"/>
            <w:noWrap w:val="0"/>
            <w:vAlign w:val="center"/>
          </w:tcPr>
          <w:p>
            <w:pPr>
              <w:keepNext w:val="0"/>
              <w:keepLines w:val="0"/>
              <w:pageBreakBefore w:val="0"/>
              <w:widowControl w:val="0"/>
              <w:tabs>
                <w:tab w:val="center" w:pos="4201"/>
                <w:tab w:val="right" w:leader="dot" w:pos="9298"/>
              </w:tabs>
              <w:kinsoku/>
              <w:wordWrap/>
              <w:overflowPunct/>
              <w:topLinePunct w:val="0"/>
              <w:autoSpaceDE/>
              <w:autoSpaceDN/>
              <w:bidi w:val="0"/>
              <w:adjustRightInd/>
              <w:snapToGrid w:val="0"/>
              <w:spacing w:line="240" w:lineRule="auto"/>
              <w:ind w:firstLine="420" w:firstLineChars="200"/>
              <w:textAlignment w:val="auto"/>
              <w:rPr>
                <w:rFonts w:ascii="FreeSerif" w:hAnsi="FreeSerif"/>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346"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FreeSerif" w:hAnsi="FreeSerif"/>
                <w:sz w:val="21"/>
                <w:szCs w:val="21"/>
              </w:rPr>
            </w:pPr>
            <w:r>
              <w:rPr>
                <w:rFonts w:ascii="FreeSerif" w:hAnsi="FreeSerif"/>
                <w:sz w:val="21"/>
                <w:szCs w:val="21"/>
              </w:rPr>
              <w:t>13</w:t>
            </w:r>
            <w:r>
              <w:rPr>
                <w:rFonts w:hint="eastAsia" w:ascii="FreeSerif" w:hAnsi="FreeSerif"/>
                <w:sz w:val="21"/>
                <w:szCs w:val="21"/>
              </w:rPr>
              <w:t>负面清单</w:t>
            </w:r>
          </w:p>
        </w:tc>
        <w:tc>
          <w:tcPr>
            <w:tcW w:w="156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ascii="FreeSerif" w:hAnsi="FreeSerif"/>
                <w:sz w:val="21"/>
                <w:szCs w:val="21"/>
              </w:rPr>
            </w:pPr>
          </w:p>
        </w:tc>
        <w:tc>
          <w:tcPr>
            <w:tcW w:w="85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ascii="FreeSerif" w:hAnsi="FreeSerif"/>
                <w:sz w:val="21"/>
                <w:szCs w:val="21"/>
              </w:rPr>
            </w:pPr>
          </w:p>
        </w:tc>
        <w:tc>
          <w:tcPr>
            <w:tcW w:w="8479"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ascii="FreeSerif" w:hAnsi="FreeSerif"/>
                <w:sz w:val="21"/>
                <w:szCs w:val="21"/>
              </w:rPr>
            </w:pPr>
            <w:r>
              <w:rPr>
                <w:rFonts w:hint="eastAsia" w:ascii="FreeSerif" w:hAnsi="FreeSerif" w:cs="宋体"/>
                <w:sz w:val="21"/>
                <w:szCs w:val="21"/>
              </w:rPr>
              <w:t>①</w:t>
            </w:r>
            <w:r>
              <w:rPr>
                <w:rFonts w:ascii="FreeSerif" w:hAnsi="FreeSerif"/>
                <w:sz w:val="21"/>
                <w:szCs w:val="21"/>
              </w:rPr>
              <w:t>当期发生安全生产事故或职业危害事故。</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ascii="FreeSerif" w:hAnsi="FreeSerif"/>
                <w:sz w:val="21"/>
                <w:szCs w:val="21"/>
              </w:rPr>
            </w:pPr>
            <w:r>
              <w:rPr>
                <w:rFonts w:hint="eastAsia" w:ascii="FreeSerif" w:hAnsi="FreeSerif" w:cs="宋体"/>
                <w:sz w:val="21"/>
                <w:szCs w:val="21"/>
              </w:rPr>
              <w:t>②</w:t>
            </w:r>
            <w:r>
              <w:rPr>
                <w:rFonts w:ascii="FreeSerif" w:hAnsi="FreeSerif"/>
                <w:sz w:val="21"/>
                <w:szCs w:val="21"/>
              </w:rPr>
              <w:t>当期发生劳动关系群体性、突发性事件。</w:t>
            </w:r>
          </w:p>
        </w:tc>
        <w:tc>
          <w:tcPr>
            <w:tcW w:w="133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ascii="FreeSerif" w:hAnsi="FreeSerif"/>
                <w:sz w:val="21"/>
                <w:szCs w:val="21"/>
              </w:rPr>
            </w:pPr>
            <w:r>
              <w:rPr>
                <w:rFonts w:hint="eastAsia" w:ascii="FreeSerif" w:hAnsi="FreeSerif" w:cs="宋体"/>
                <w:sz w:val="21"/>
                <w:szCs w:val="21"/>
              </w:rPr>
              <w:t>①②</w:t>
            </w:r>
            <w:r>
              <w:rPr>
                <w:rFonts w:ascii="FreeSerif" w:hAnsi="FreeSerif"/>
                <w:sz w:val="21"/>
                <w:szCs w:val="21"/>
              </w:rPr>
              <w:t>各-100分</w:t>
            </w:r>
          </w:p>
        </w:tc>
        <w:tc>
          <w:tcPr>
            <w:tcW w:w="814" w:type="dxa"/>
            <w:noWrap w:val="0"/>
            <w:vAlign w:val="center"/>
          </w:tcPr>
          <w:p>
            <w:pPr>
              <w:keepNext w:val="0"/>
              <w:keepLines w:val="0"/>
              <w:pageBreakBefore w:val="0"/>
              <w:widowControl w:val="0"/>
              <w:tabs>
                <w:tab w:val="center" w:pos="4201"/>
                <w:tab w:val="right" w:leader="dot" w:pos="9298"/>
              </w:tabs>
              <w:kinsoku/>
              <w:wordWrap/>
              <w:overflowPunct/>
              <w:topLinePunct w:val="0"/>
              <w:autoSpaceDE/>
              <w:autoSpaceDN/>
              <w:bidi w:val="0"/>
              <w:adjustRightInd/>
              <w:snapToGrid w:val="0"/>
              <w:spacing w:line="240" w:lineRule="auto"/>
              <w:ind w:firstLine="420" w:firstLineChars="200"/>
              <w:textAlignment w:val="auto"/>
              <w:rPr>
                <w:rFonts w:ascii="FreeSerif" w:hAnsi="FreeSerif"/>
                <w:sz w:val="21"/>
                <w:szCs w:val="21"/>
              </w:rPr>
            </w:pPr>
          </w:p>
        </w:tc>
      </w:tr>
    </w:tbl>
    <w:p>
      <w:pPr>
        <w:pStyle w:val="7"/>
        <w:numPr>
          <w:ilvl w:val="0"/>
          <w:numId w:val="0"/>
        </w:numPr>
        <w:ind w:left="363" w:leftChars="0"/>
        <w:jc w:val="both"/>
        <w:rPr>
          <w:rFonts w:ascii="FreeSerif" w:hAnsi="FreeSerif"/>
          <w:color w:val="auto"/>
        </w:rPr>
      </w:pPr>
    </w:p>
    <w:p>
      <w:r>
        <w:rPr>
          <w:rFonts w:ascii="FreeSerif" w:hAnsi="FreeSerif"/>
          <w:szCs w:val="21"/>
        </w:rPr>
        <w:t>备注：企业自评分在9</w:t>
      </w:r>
      <w:r>
        <w:rPr>
          <w:rFonts w:ascii="FreeSerif" w:hAnsi="FreeSerif"/>
          <w:szCs w:val="21"/>
          <w:lang w:val="en"/>
        </w:rPr>
        <w:t>0</w:t>
      </w:r>
      <w:r>
        <w:rPr>
          <w:rFonts w:ascii="FreeSerif" w:hAnsi="FreeSerif"/>
          <w:szCs w:val="21"/>
        </w:rPr>
        <w:t>分及以上的，可申报和谐劳动关系创建示范企业</w:t>
      </w:r>
      <w:r>
        <w:rPr>
          <w:rFonts w:ascii="FreeSerif" w:hAnsi="FreeSerif" w:eastAsia="方正仿宋_GBK"/>
          <w:sz w:val="28"/>
          <w:szCs w:val="28"/>
        </w:rPr>
        <w:t>。</w:t>
      </w:r>
      <w:r>
        <w:rPr>
          <w:rFonts w:ascii="FreeSerif" w:hAnsi="FreeSerif" w:eastAsia="方正仿宋_GBK"/>
          <w:sz w:val="28"/>
          <w:szCs w:val="28"/>
        </w:rPr>
        <w:br w:type="page"/>
      </w:r>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00" w:usb3="00000000" w:csb0="00040000" w:csb1="00000000"/>
  </w:font>
  <w:font w:name="方正仿宋简体">
    <w:altName w:val="微软雅黑"/>
    <w:panose1 w:val="00000000000000000000"/>
    <w:charset w:val="86"/>
    <w:family w:val="auto"/>
    <w:pitch w:val="default"/>
    <w:sig w:usb0="00000000" w:usb1="00000000" w:usb2="00000000" w:usb3="00000000" w:csb0="00040000" w:csb1="00000000"/>
  </w:font>
  <w:font w:name="FreeSerif">
    <w:altName w:val="Times New Roman"/>
    <w:panose1 w:val="02020603050405020304"/>
    <w:charset w:val="00"/>
    <w:family w:val="auto"/>
    <w:pitch w:val="default"/>
    <w:sig w:usb0="00000000" w:usb1="00000000" w:usb2="43501B29" w:usb3="04000043" w:csb0="600101FF" w:csb1="FFFF0000"/>
  </w:font>
  <w:font w:name="方正小标宋_GBK">
    <w:panose1 w:val="02000000000000000000"/>
    <w:charset w:val="86"/>
    <w:family w:val="script"/>
    <w:pitch w:val="default"/>
    <w:sig w:usb0="A00002BF" w:usb1="38CF7CFA" w:usb2="00082016" w:usb3="00000000" w:csb0="00040001" w:csb1="00000000"/>
  </w:font>
  <w:font w:name="方正仿宋_GBK">
    <w:altName w:val="微软雅黑"/>
    <w:panose1 w:val="02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DFCD572"/>
    <w:multiLevelType w:val="singleLevel"/>
    <w:tmpl w:val="EDFCD572"/>
    <w:lvl w:ilvl="0" w:tentative="0">
      <w:start w:val="2"/>
      <w:numFmt w:val="chineseCounting"/>
      <w:pStyle w:val="7"/>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E3YzNmNTNkN2RjMTk0Mjk1NzI2NmYyMThmOTg2YTUifQ=="/>
  </w:docVars>
  <w:rsids>
    <w:rsidRoot w:val="611B623B"/>
    <w:rsid w:val="611B62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 w:type="paragraph" w:customStyle="1" w:styleId="7">
    <w:name w:val="附录表标号"/>
    <w:basedOn w:val="1"/>
    <w:next w:val="1"/>
    <w:qFormat/>
    <w:uiPriority w:val="0"/>
    <w:pPr>
      <w:numPr>
        <w:ilvl w:val="0"/>
        <w:numId w:val="1"/>
      </w:numPr>
      <w:autoSpaceDE w:val="0"/>
      <w:autoSpaceDN w:val="0"/>
      <w:snapToGrid w:val="0"/>
      <w:spacing w:line="14" w:lineRule="exact"/>
      <w:ind w:left="811" w:hanging="448"/>
      <w:jc w:val="center"/>
      <w:outlineLvl w:val="0"/>
    </w:pPr>
    <w:rPr>
      <w:rFonts w:ascii="Times New Roman" w:hAnsi="Times New Roman" w:eastAsia="方正仿宋简体" w:cs="Times New Roman"/>
      <w:color w:val="FFFFFF"/>
      <w:sz w:val="32"/>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2515</Words>
  <Characters>2626</Characters>
  <Lines>0</Lines>
  <Paragraphs>0</Paragraphs>
  <TotalTime>0</TotalTime>
  <ScaleCrop>false</ScaleCrop>
  <LinksUpToDate>false</LinksUpToDate>
  <CharactersWithSpaces>2643</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2023-06-12T09:38:00Z</dcterms:created>
  <dc:creator>CC</dc:creator>
  <cp:lastModifiedBy>CC</cp:lastModifiedBy>
  <dcterms:modified xsi:type="dcterms:W3CDTF">2023-06-12T09:39:19Z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FA785FA483C94D59A0947EAA9179419F_11</vt:lpwstr>
  </property>
</Properties>
</file>